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E2155" w14:textId="06519A61" w:rsidR="009F61DE" w:rsidRPr="000A3754" w:rsidRDefault="00707B47" w:rsidP="00707B47">
      <w:pPr>
        <w:spacing w:after="0" w:line="240" w:lineRule="auto"/>
        <w:rPr>
          <w:rFonts w:cstheme="minorHAnsi"/>
        </w:rPr>
      </w:pPr>
      <w:r w:rsidRPr="000A3754">
        <w:rPr>
          <w:rFonts w:cstheme="minorHAnsi"/>
        </w:rPr>
        <w:t>Jan Kowalski</w:t>
      </w:r>
      <w:r w:rsidR="00E21E7A" w:rsidRPr="000A3754">
        <w:rPr>
          <w:rFonts w:cstheme="minorHAnsi"/>
          <w:vertAlign w:val="superscript"/>
        </w:rPr>
        <w:t>1</w:t>
      </w:r>
    </w:p>
    <w:p w14:paraId="14FC825F" w14:textId="039C20EE" w:rsidR="00E21E7A" w:rsidRPr="000A3754" w:rsidRDefault="00E21E7A" w:rsidP="00E21E7A">
      <w:pPr>
        <w:jc w:val="right"/>
        <w:rPr>
          <w:rFonts w:cstheme="minorHAnsi"/>
          <w:sz w:val="18"/>
          <w:szCs w:val="18"/>
        </w:rPr>
      </w:pPr>
      <w:r w:rsidRPr="000A3754">
        <w:rPr>
          <w:rFonts w:cstheme="minorHAnsi"/>
          <w:sz w:val="18"/>
          <w:szCs w:val="18"/>
          <w:vertAlign w:val="superscript"/>
        </w:rPr>
        <w:t>1</w:t>
      </w:r>
      <w:r w:rsidRPr="000A3754">
        <w:rPr>
          <w:rFonts w:cstheme="minorHAnsi"/>
          <w:sz w:val="18"/>
          <w:szCs w:val="18"/>
        </w:rPr>
        <w:t xml:space="preserve">Politechnika </w:t>
      </w:r>
      <w:r w:rsidRPr="000A3754">
        <w:rPr>
          <w:rFonts w:cstheme="minorHAnsi"/>
          <w:sz w:val="18"/>
          <w:szCs w:val="18"/>
        </w:rPr>
        <w:t>Opolska</w:t>
      </w:r>
      <w:r w:rsidRPr="000A3754">
        <w:rPr>
          <w:rFonts w:cstheme="minorHAnsi"/>
          <w:sz w:val="18"/>
          <w:szCs w:val="18"/>
        </w:rPr>
        <w:t xml:space="preserve">, </w:t>
      </w:r>
      <w:r w:rsidRPr="000A3754">
        <w:rPr>
          <w:rFonts w:cstheme="minorHAnsi"/>
          <w:sz w:val="18"/>
          <w:szCs w:val="18"/>
        </w:rPr>
        <w:t>ul.</w:t>
      </w:r>
      <w:r w:rsidRPr="000A3754">
        <w:rPr>
          <w:rFonts w:cstheme="minorHAnsi"/>
          <w:sz w:val="18"/>
          <w:szCs w:val="18"/>
        </w:rPr>
        <w:t xml:space="preserve"> </w:t>
      </w:r>
      <w:r w:rsidRPr="000A3754">
        <w:rPr>
          <w:rFonts w:cstheme="minorHAnsi"/>
          <w:sz w:val="18"/>
          <w:szCs w:val="18"/>
        </w:rPr>
        <w:t>Prószkowska 76</w:t>
      </w:r>
      <w:r w:rsidRPr="000A3754">
        <w:rPr>
          <w:rFonts w:cstheme="minorHAnsi"/>
          <w:sz w:val="18"/>
          <w:szCs w:val="18"/>
        </w:rPr>
        <w:t xml:space="preserve">, </w:t>
      </w:r>
      <w:r w:rsidRPr="000A3754">
        <w:rPr>
          <w:rFonts w:cstheme="minorHAnsi"/>
          <w:sz w:val="18"/>
          <w:szCs w:val="18"/>
        </w:rPr>
        <w:t>45-271</w:t>
      </w:r>
      <w:r w:rsidRPr="000A3754">
        <w:rPr>
          <w:rFonts w:cstheme="minorHAnsi"/>
          <w:sz w:val="18"/>
          <w:szCs w:val="18"/>
        </w:rPr>
        <w:t xml:space="preserve"> </w:t>
      </w:r>
      <w:r w:rsidRPr="000A3754">
        <w:rPr>
          <w:rFonts w:cstheme="minorHAnsi"/>
          <w:sz w:val="18"/>
          <w:szCs w:val="18"/>
        </w:rPr>
        <w:t>Opole,</w:t>
      </w:r>
      <w:r w:rsidRPr="000A3754">
        <w:rPr>
          <w:rFonts w:cstheme="minorHAnsi"/>
          <w:sz w:val="18"/>
          <w:szCs w:val="18"/>
        </w:rPr>
        <w:t xml:space="preserve"> </w:t>
      </w:r>
      <w:r w:rsidRPr="000A3754">
        <w:rPr>
          <w:rFonts w:cstheme="minorHAnsi"/>
          <w:sz w:val="18"/>
          <w:szCs w:val="18"/>
        </w:rPr>
        <w:t>e</w:t>
      </w:r>
      <w:r w:rsidRPr="000A3754">
        <w:rPr>
          <w:rFonts w:cstheme="minorHAnsi"/>
          <w:sz w:val="18"/>
          <w:szCs w:val="18"/>
        </w:rPr>
        <w:t xml:space="preserve">mail: </w:t>
      </w:r>
      <w:r w:rsidRPr="000A3754">
        <w:rPr>
          <w:rFonts w:cstheme="minorHAnsi"/>
          <w:sz w:val="18"/>
          <w:szCs w:val="18"/>
        </w:rPr>
        <w:t>mkm2023</w:t>
      </w:r>
      <w:r w:rsidRPr="000A3754">
        <w:rPr>
          <w:rFonts w:cstheme="minorHAnsi"/>
          <w:sz w:val="18"/>
          <w:szCs w:val="18"/>
        </w:rPr>
        <w:t>@</w:t>
      </w:r>
      <w:r w:rsidRPr="000A3754">
        <w:rPr>
          <w:rFonts w:cstheme="minorHAnsi"/>
          <w:sz w:val="18"/>
          <w:szCs w:val="18"/>
        </w:rPr>
        <w:t>po</w:t>
      </w:r>
      <w:r w:rsidRPr="000A3754">
        <w:rPr>
          <w:rFonts w:cstheme="minorHAnsi"/>
          <w:sz w:val="18"/>
          <w:szCs w:val="18"/>
        </w:rPr>
        <w:t>.</w:t>
      </w:r>
      <w:r w:rsidRPr="000A3754">
        <w:rPr>
          <w:rFonts w:cstheme="minorHAnsi"/>
          <w:sz w:val="18"/>
          <w:szCs w:val="18"/>
        </w:rPr>
        <w:t>edu</w:t>
      </w:r>
      <w:r w:rsidRPr="000A3754">
        <w:rPr>
          <w:rFonts w:cstheme="minorHAnsi"/>
          <w:sz w:val="18"/>
          <w:szCs w:val="18"/>
        </w:rPr>
        <w:t xml:space="preserve">.pl </w:t>
      </w:r>
    </w:p>
    <w:p w14:paraId="6C817140" w14:textId="77777777" w:rsidR="00707B47" w:rsidRPr="000A3754" w:rsidRDefault="00707B47" w:rsidP="00707B47">
      <w:pPr>
        <w:spacing w:before="480" w:after="360" w:line="240" w:lineRule="auto"/>
        <w:jc w:val="center"/>
        <w:rPr>
          <w:rFonts w:cstheme="minorHAnsi"/>
          <w:b/>
          <w:sz w:val="28"/>
        </w:rPr>
      </w:pPr>
      <w:r w:rsidRPr="000A3754">
        <w:rPr>
          <w:rFonts w:cstheme="minorHAnsi"/>
          <w:b/>
          <w:sz w:val="28"/>
        </w:rPr>
        <w:t>Tytuł</w:t>
      </w:r>
    </w:p>
    <w:p w14:paraId="3CE28702" w14:textId="2DA2A3C8" w:rsidR="00707B47" w:rsidRPr="000A3754" w:rsidRDefault="00707B47" w:rsidP="00707B47">
      <w:pPr>
        <w:spacing w:before="240" w:after="120" w:line="240" w:lineRule="auto"/>
        <w:rPr>
          <w:rFonts w:cstheme="minorHAnsi"/>
          <w:b/>
        </w:rPr>
      </w:pPr>
      <w:r w:rsidRPr="000A3754">
        <w:rPr>
          <w:rFonts w:cstheme="minorHAnsi"/>
          <w:b/>
        </w:rPr>
        <w:t>1. Tytuł pierwszego rozdziału</w:t>
      </w:r>
    </w:p>
    <w:p w14:paraId="59621AC9" w14:textId="4623AC59" w:rsidR="00707B47" w:rsidRPr="000A3754" w:rsidRDefault="00E21E7A" w:rsidP="00707B47">
      <w:pPr>
        <w:spacing w:after="0" w:line="240" w:lineRule="auto"/>
        <w:ind w:firstLine="284"/>
        <w:jc w:val="both"/>
        <w:rPr>
          <w:rFonts w:cstheme="minorHAnsi"/>
          <w:sz w:val="21"/>
          <w:szCs w:val="21"/>
        </w:rPr>
      </w:pPr>
      <w:r w:rsidRPr="000A3754">
        <w:rPr>
          <w:rFonts w:cstheme="minorHAnsi"/>
          <w:sz w:val="21"/>
          <w:szCs w:val="21"/>
        </w:rPr>
        <w:t>R</w:t>
      </w:r>
      <w:r w:rsidRPr="000A3754">
        <w:rPr>
          <w:rFonts w:cstheme="minorHAnsi"/>
          <w:sz w:val="21"/>
          <w:szCs w:val="21"/>
        </w:rPr>
        <w:t xml:space="preserve">ozmiar strony 165 × 244 mm oraz ustawienie marginesów tak, aby kolumna, czyli obszar zajmowany przez tekst, miała rozmiary 120 × 190 mm, a marginesy następującą wartość: wewnętrzny – 25 mm, zewnętrzny – 20 mm, górny i dolny </w:t>
      </w:r>
      <w:proofErr w:type="gramStart"/>
      <w:r w:rsidRPr="000A3754">
        <w:rPr>
          <w:rFonts w:cstheme="minorHAnsi"/>
          <w:sz w:val="21"/>
          <w:szCs w:val="21"/>
        </w:rPr>
        <w:t>–  27</w:t>
      </w:r>
      <w:proofErr w:type="gramEnd"/>
      <w:r w:rsidRPr="000A3754">
        <w:rPr>
          <w:rFonts w:cstheme="minorHAnsi"/>
          <w:sz w:val="21"/>
          <w:szCs w:val="21"/>
        </w:rPr>
        <w:t xml:space="preserve"> mm;</w:t>
      </w:r>
      <w:r w:rsidR="00707B47" w:rsidRPr="000A3754">
        <w:rPr>
          <w:rFonts w:cstheme="minorHAnsi"/>
          <w:sz w:val="21"/>
          <w:szCs w:val="21"/>
        </w:rPr>
        <w:t>.</w:t>
      </w:r>
    </w:p>
    <w:p w14:paraId="23AA80AA" w14:textId="0DADF4E3" w:rsidR="00707B47" w:rsidRPr="000A3754" w:rsidRDefault="000A3754" w:rsidP="00707B47">
      <w:pPr>
        <w:spacing w:after="0" w:line="240" w:lineRule="auto"/>
        <w:ind w:firstLine="284"/>
        <w:jc w:val="both"/>
        <w:rPr>
          <w:rFonts w:cstheme="minorHAnsi"/>
          <w:sz w:val="21"/>
          <w:szCs w:val="21"/>
        </w:rPr>
      </w:pPr>
      <w:r>
        <w:rPr>
          <w:rFonts w:cstheme="minorHAnsi"/>
          <w:sz w:val="21"/>
          <w:szCs w:val="21"/>
        </w:rPr>
        <w:t xml:space="preserve">Tekst należy pisać czcionką „Calibri”. </w:t>
      </w:r>
      <w:r w:rsidRPr="000A3754">
        <w:rPr>
          <w:rFonts w:cstheme="minorHAnsi"/>
          <w:sz w:val="21"/>
          <w:szCs w:val="21"/>
        </w:rPr>
        <w:t xml:space="preserve">Wymiar czcionki </w:t>
      </w:r>
      <w:r w:rsidR="00E21E7A" w:rsidRPr="000A3754">
        <w:rPr>
          <w:rFonts w:cstheme="minorHAnsi"/>
          <w:sz w:val="21"/>
          <w:szCs w:val="21"/>
        </w:rPr>
        <w:t xml:space="preserve">pisma tekstu zasadniczego i wzorów </w:t>
      </w:r>
      <w:r w:rsidRPr="000A3754">
        <w:rPr>
          <w:rFonts w:cstheme="minorHAnsi"/>
          <w:sz w:val="21"/>
          <w:szCs w:val="21"/>
        </w:rPr>
        <w:t>wynosi</w:t>
      </w:r>
      <w:r w:rsidR="00E21E7A" w:rsidRPr="000A3754">
        <w:rPr>
          <w:rFonts w:cstheme="minorHAnsi"/>
          <w:sz w:val="21"/>
          <w:szCs w:val="21"/>
        </w:rPr>
        <w:t xml:space="preserve"> 10,5 punktów oraz odstępu międzyliniowego pojedynczego</w:t>
      </w:r>
      <w:r w:rsidR="00707B47" w:rsidRPr="000A3754">
        <w:rPr>
          <w:rFonts w:cstheme="minorHAnsi"/>
          <w:sz w:val="21"/>
          <w:szCs w:val="21"/>
        </w:rPr>
        <w:t>.</w:t>
      </w:r>
    </w:p>
    <w:p w14:paraId="5553E8C9" w14:textId="6B54A55E" w:rsidR="00E21E7A" w:rsidRDefault="00E21E7A" w:rsidP="00707B47">
      <w:pPr>
        <w:spacing w:after="0" w:line="240" w:lineRule="auto"/>
        <w:ind w:firstLine="284"/>
        <w:jc w:val="both"/>
        <w:rPr>
          <w:rFonts w:cstheme="minorHAnsi"/>
          <w:sz w:val="21"/>
          <w:szCs w:val="21"/>
        </w:rPr>
      </w:pPr>
      <w:r w:rsidRPr="000A3754">
        <w:rPr>
          <w:rFonts w:cstheme="minorHAnsi"/>
          <w:sz w:val="21"/>
          <w:szCs w:val="21"/>
        </w:rPr>
        <w:t xml:space="preserve">Liczba stron 8-10. W przypadku </w:t>
      </w:r>
      <w:r w:rsidR="000A3754" w:rsidRPr="000A3754">
        <w:rPr>
          <w:rFonts w:cstheme="minorHAnsi"/>
          <w:sz w:val="21"/>
          <w:szCs w:val="21"/>
        </w:rPr>
        <w:t xml:space="preserve">przekroczenia limitu </w:t>
      </w:r>
      <w:r w:rsidRPr="000A3754">
        <w:rPr>
          <w:rFonts w:cstheme="minorHAnsi"/>
          <w:sz w:val="21"/>
          <w:szCs w:val="21"/>
        </w:rPr>
        <w:t>stron należy to uzgodnić z organizatorami. Dodatkowa opłata za każdą nadmiarową stronę 50 P</w:t>
      </w:r>
      <w:r w:rsidR="000A3754" w:rsidRPr="000A3754">
        <w:rPr>
          <w:rFonts w:cstheme="minorHAnsi"/>
          <w:sz w:val="21"/>
          <w:szCs w:val="21"/>
        </w:rPr>
        <w:t>LN za stronę czarnobiałą i 70 PLN za stronę kolorową.</w:t>
      </w:r>
    </w:p>
    <w:p w14:paraId="5F16C5F5" w14:textId="0FA49392" w:rsidR="00707B47" w:rsidRPr="00D6413A" w:rsidRDefault="00707B47" w:rsidP="00D6413A">
      <w:pPr>
        <w:pStyle w:val="Akapitzlist"/>
        <w:numPr>
          <w:ilvl w:val="1"/>
          <w:numId w:val="7"/>
        </w:numPr>
        <w:spacing w:before="240" w:after="120" w:line="240" w:lineRule="auto"/>
        <w:rPr>
          <w:rFonts w:cstheme="minorHAnsi"/>
          <w:b/>
          <w:sz w:val="21"/>
          <w:szCs w:val="21"/>
        </w:rPr>
      </w:pPr>
      <w:r w:rsidRPr="00D6413A">
        <w:rPr>
          <w:rFonts w:cstheme="minorHAnsi"/>
          <w:b/>
          <w:sz w:val="21"/>
          <w:szCs w:val="21"/>
        </w:rPr>
        <w:t>Tytuł podrozdziału</w:t>
      </w:r>
    </w:p>
    <w:p w14:paraId="7A4833BC" w14:textId="77777777" w:rsidR="00D6413A" w:rsidRPr="00D6413A" w:rsidRDefault="00D6413A" w:rsidP="00D6413A">
      <w:pPr>
        <w:spacing w:after="0" w:line="240" w:lineRule="auto"/>
        <w:ind w:firstLine="360"/>
        <w:jc w:val="both"/>
        <w:rPr>
          <w:sz w:val="21"/>
          <w:szCs w:val="21"/>
        </w:rPr>
      </w:pPr>
      <w:r w:rsidRPr="00D6413A">
        <w:rPr>
          <w:sz w:val="21"/>
          <w:szCs w:val="21"/>
        </w:rPr>
        <w:t xml:space="preserve">Przy pisaniu tekstu należy zastosować się do następujących wymogów:  </w:t>
      </w:r>
    </w:p>
    <w:p w14:paraId="3EF5BB84" w14:textId="04C3393D" w:rsidR="00D6413A" w:rsidRPr="00D6413A" w:rsidRDefault="00D6413A" w:rsidP="00D6413A">
      <w:pPr>
        <w:numPr>
          <w:ilvl w:val="1"/>
          <w:numId w:val="4"/>
        </w:numPr>
        <w:spacing w:after="0" w:line="240" w:lineRule="auto"/>
        <w:ind w:hanging="537"/>
        <w:jc w:val="both"/>
        <w:rPr>
          <w:sz w:val="21"/>
          <w:szCs w:val="21"/>
        </w:rPr>
      </w:pPr>
      <w:r w:rsidRPr="00D6413A">
        <w:rPr>
          <w:sz w:val="21"/>
          <w:szCs w:val="21"/>
        </w:rPr>
        <w:t>klawisza ENTER używa się tylko i wyłącznie wtedy, gdy kończy się dany akapit</w:t>
      </w:r>
      <w:r w:rsidRPr="00D6413A">
        <w:rPr>
          <w:sz w:val="21"/>
          <w:szCs w:val="21"/>
        </w:rPr>
        <w:t xml:space="preserve"> </w:t>
      </w:r>
      <w:r w:rsidRPr="00D6413A">
        <w:rPr>
          <w:sz w:val="21"/>
          <w:szCs w:val="21"/>
        </w:rPr>
        <w:t xml:space="preserve">i zaczyna nowy (wszelkie tytuły, punkty będące wyliczeniem itp. traktuje się jako odrębne akapity); </w:t>
      </w:r>
    </w:p>
    <w:p w14:paraId="167D6DD4" w14:textId="77777777" w:rsidR="00D6413A" w:rsidRPr="00D6413A" w:rsidRDefault="00D6413A" w:rsidP="00D6413A">
      <w:pPr>
        <w:numPr>
          <w:ilvl w:val="1"/>
          <w:numId w:val="4"/>
        </w:numPr>
        <w:spacing w:after="0" w:line="240" w:lineRule="auto"/>
        <w:ind w:hanging="537"/>
        <w:jc w:val="both"/>
        <w:rPr>
          <w:sz w:val="21"/>
          <w:szCs w:val="21"/>
        </w:rPr>
      </w:pPr>
      <w:r w:rsidRPr="00D6413A">
        <w:rPr>
          <w:sz w:val="21"/>
          <w:szCs w:val="21"/>
        </w:rPr>
        <w:t xml:space="preserve">wcięcia akapitowe zaznacza się tylko za pomocą tabulatora lub innymi narzędziami użytego edytora. Niedopuszczalne jest użycie w tym celu spacji; </w:t>
      </w:r>
    </w:p>
    <w:p w14:paraId="7427997B" w14:textId="36D8AD0B" w:rsidR="00D6413A" w:rsidRPr="00D6413A" w:rsidRDefault="00D6413A" w:rsidP="00D6413A">
      <w:pPr>
        <w:numPr>
          <w:ilvl w:val="1"/>
          <w:numId w:val="4"/>
        </w:numPr>
        <w:spacing w:after="0" w:line="240" w:lineRule="auto"/>
        <w:ind w:hanging="537"/>
        <w:jc w:val="both"/>
        <w:rPr>
          <w:sz w:val="21"/>
          <w:szCs w:val="21"/>
        </w:rPr>
      </w:pPr>
      <w:r w:rsidRPr="00D6413A">
        <w:rPr>
          <w:sz w:val="21"/>
          <w:szCs w:val="21"/>
        </w:rPr>
        <w:t xml:space="preserve">spacje należy stawiać tylko w następujących przypadkach: </w:t>
      </w:r>
    </w:p>
    <w:p w14:paraId="2E37FE6B" w14:textId="77777777" w:rsidR="00D6413A" w:rsidRPr="00D6413A" w:rsidRDefault="00D6413A" w:rsidP="00D6413A">
      <w:pPr>
        <w:numPr>
          <w:ilvl w:val="3"/>
          <w:numId w:val="5"/>
        </w:numPr>
        <w:spacing w:after="0" w:line="240" w:lineRule="auto"/>
        <w:ind w:hanging="295"/>
        <w:jc w:val="both"/>
        <w:rPr>
          <w:sz w:val="21"/>
          <w:szCs w:val="21"/>
        </w:rPr>
      </w:pPr>
      <w:r w:rsidRPr="00D6413A">
        <w:rPr>
          <w:sz w:val="21"/>
          <w:szCs w:val="21"/>
        </w:rPr>
        <w:t xml:space="preserve">dla oddzielenia wyrazów, </w:t>
      </w:r>
    </w:p>
    <w:p w14:paraId="352816BA" w14:textId="77777777" w:rsidR="00D6413A" w:rsidRPr="00D6413A" w:rsidRDefault="00D6413A" w:rsidP="00D6413A">
      <w:pPr>
        <w:numPr>
          <w:ilvl w:val="3"/>
          <w:numId w:val="5"/>
        </w:numPr>
        <w:spacing w:after="0" w:line="240" w:lineRule="auto"/>
        <w:ind w:hanging="295"/>
        <w:jc w:val="both"/>
        <w:rPr>
          <w:sz w:val="21"/>
          <w:szCs w:val="21"/>
        </w:rPr>
      </w:pPr>
      <w:r w:rsidRPr="00D6413A">
        <w:rPr>
          <w:sz w:val="21"/>
          <w:szCs w:val="21"/>
        </w:rPr>
        <w:t xml:space="preserve">po kropce, po przecinku, wykrzykniku, dwukropku, średniku itp. (nigdy przed tymi znakami), </w:t>
      </w:r>
    </w:p>
    <w:p w14:paraId="5DFCBED3" w14:textId="77777777" w:rsidR="00D6413A" w:rsidRPr="00D6413A" w:rsidRDefault="00D6413A" w:rsidP="00D6413A">
      <w:pPr>
        <w:numPr>
          <w:ilvl w:val="1"/>
          <w:numId w:val="6"/>
        </w:numPr>
        <w:spacing w:after="0" w:line="240" w:lineRule="auto"/>
        <w:ind w:hanging="425"/>
        <w:jc w:val="both"/>
        <w:rPr>
          <w:sz w:val="21"/>
          <w:szCs w:val="21"/>
        </w:rPr>
      </w:pPr>
      <w:r w:rsidRPr="00D6413A">
        <w:rPr>
          <w:sz w:val="21"/>
          <w:szCs w:val="21"/>
        </w:rPr>
        <w:t xml:space="preserve">niedopuszczalne jest użycie spacji za nawiasem otwierającym i przed nawiasem zamykającym. Podobnie należy pisać tekst w cudzysłowach zgodnie z zasadami polskiej pisowni, np.: (porównaj prace J. Nowaka); „Gazeta Opolska”; </w:t>
      </w:r>
    </w:p>
    <w:p w14:paraId="44319C03" w14:textId="518456C8" w:rsidR="00D6413A" w:rsidRPr="00D6413A" w:rsidRDefault="00D6413A" w:rsidP="00D6413A">
      <w:pPr>
        <w:numPr>
          <w:ilvl w:val="1"/>
          <w:numId w:val="6"/>
        </w:numPr>
        <w:spacing w:after="0" w:line="240" w:lineRule="auto"/>
        <w:ind w:hanging="425"/>
        <w:jc w:val="both"/>
        <w:rPr>
          <w:sz w:val="21"/>
          <w:szCs w:val="21"/>
        </w:rPr>
      </w:pPr>
      <w:r w:rsidRPr="00D6413A">
        <w:rPr>
          <w:sz w:val="21"/>
          <w:szCs w:val="21"/>
        </w:rPr>
        <w:t xml:space="preserve">nie umieszcza się obok siebie dwóch i więcej spacji; </w:t>
      </w:r>
    </w:p>
    <w:p w14:paraId="3E3B067E" w14:textId="77777777" w:rsidR="00D6413A" w:rsidRPr="00D6413A" w:rsidRDefault="00D6413A" w:rsidP="00D6413A">
      <w:pPr>
        <w:numPr>
          <w:ilvl w:val="1"/>
          <w:numId w:val="6"/>
        </w:numPr>
        <w:spacing w:after="0" w:line="240" w:lineRule="auto"/>
        <w:ind w:hanging="425"/>
        <w:jc w:val="both"/>
        <w:rPr>
          <w:sz w:val="21"/>
          <w:szCs w:val="21"/>
        </w:rPr>
      </w:pPr>
      <w:r w:rsidRPr="00D6413A">
        <w:rPr>
          <w:sz w:val="21"/>
          <w:szCs w:val="21"/>
        </w:rPr>
        <w:t xml:space="preserve">indeksy górne i dolne wpisuje się zgodnie z instrukcją danego edytora. Jeżeli w tekście umieszcza się numer kolejnego przypisu, powinien on być przedstawiony w formie liczby bez dodatkowych znaków, np. nawiasów; </w:t>
      </w:r>
    </w:p>
    <w:p w14:paraId="7974DCB9" w14:textId="3439BE8F" w:rsidR="00D6413A" w:rsidRPr="00D6413A" w:rsidRDefault="00D6413A" w:rsidP="00D6413A">
      <w:pPr>
        <w:numPr>
          <w:ilvl w:val="1"/>
          <w:numId w:val="6"/>
        </w:numPr>
        <w:spacing w:after="0" w:line="240" w:lineRule="auto"/>
        <w:ind w:hanging="425"/>
        <w:jc w:val="both"/>
        <w:rPr>
          <w:sz w:val="21"/>
          <w:szCs w:val="21"/>
        </w:rPr>
      </w:pPr>
      <w:r w:rsidRPr="00D6413A">
        <w:rPr>
          <w:sz w:val="21"/>
          <w:szCs w:val="21"/>
        </w:rPr>
        <w:lastRenderedPageBreak/>
        <w:t xml:space="preserve">dla zapisania tekstów zwartych w nawiasach używa się w zależności od potrzeb nawiasów </w:t>
      </w:r>
      <w:r w:rsidRPr="00D6413A">
        <w:rPr>
          <w:sz w:val="21"/>
          <w:szCs w:val="21"/>
        </w:rPr>
        <w:t>okrągłych</w:t>
      </w:r>
      <w:r w:rsidRPr="00D6413A">
        <w:rPr>
          <w:sz w:val="21"/>
          <w:szCs w:val="21"/>
        </w:rPr>
        <w:t xml:space="preserve"> bądź kwadratowych; </w:t>
      </w:r>
    </w:p>
    <w:p w14:paraId="134493F4" w14:textId="26504014" w:rsidR="00D6413A" w:rsidRPr="00D6413A" w:rsidRDefault="00D6413A" w:rsidP="00D6413A">
      <w:pPr>
        <w:numPr>
          <w:ilvl w:val="1"/>
          <w:numId w:val="6"/>
        </w:numPr>
        <w:spacing w:after="0" w:line="240" w:lineRule="auto"/>
        <w:ind w:hanging="425"/>
        <w:jc w:val="both"/>
        <w:rPr>
          <w:sz w:val="21"/>
          <w:szCs w:val="21"/>
        </w:rPr>
      </w:pPr>
      <w:r w:rsidRPr="00D6413A">
        <w:rPr>
          <w:sz w:val="21"/>
          <w:szCs w:val="21"/>
        </w:rPr>
        <w:t xml:space="preserve">w przypadku tabel kolejnych wierszy nie tworzy się używając klawisza ENTER tylko komend tworzących tabele, czy dodających wiersze (nie dotyczy to oczywiście całości logicznego wpisu w danej komórce); </w:t>
      </w:r>
    </w:p>
    <w:p w14:paraId="48ECBD19" w14:textId="77777777" w:rsidR="00D6413A" w:rsidRPr="00D6413A" w:rsidRDefault="00D6413A" w:rsidP="00D6413A">
      <w:pPr>
        <w:numPr>
          <w:ilvl w:val="1"/>
          <w:numId w:val="6"/>
        </w:numPr>
        <w:spacing w:after="0" w:line="240" w:lineRule="auto"/>
        <w:ind w:hanging="425"/>
        <w:jc w:val="both"/>
        <w:rPr>
          <w:sz w:val="21"/>
          <w:szCs w:val="21"/>
        </w:rPr>
      </w:pPr>
      <w:r w:rsidRPr="00D6413A">
        <w:rPr>
          <w:sz w:val="21"/>
          <w:szCs w:val="21"/>
        </w:rPr>
        <w:t xml:space="preserve">w ułamkach dziesiętnych należy stosować przecinki. </w:t>
      </w:r>
    </w:p>
    <w:p w14:paraId="3D1F5088" w14:textId="77777777" w:rsidR="00D6413A" w:rsidRPr="00D6413A" w:rsidRDefault="00D6413A" w:rsidP="00D6413A">
      <w:pPr>
        <w:numPr>
          <w:ilvl w:val="0"/>
          <w:numId w:val="4"/>
        </w:numPr>
        <w:spacing w:after="0" w:line="240" w:lineRule="auto"/>
        <w:ind w:hanging="427"/>
        <w:jc w:val="both"/>
        <w:rPr>
          <w:sz w:val="21"/>
          <w:szCs w:val="21"/>
        </w:rPr>
      </w:pPr>
      <w:r w:rsidRPr="00D6413A">
        <w:rPr>
          <w:sz w:val="21"/>
          <w:szCs w:val="21"/>
        </w:rPr>
        <w:t xml:space="preserve">Do ilościowego wyrażania wielkości stosuje się jednostki miary wynikające z układu SI oraz inne legalne jednostki miary. </w:t>
      </w:r>
    </w:p>
    <w:p w14:paraId="07B53DCC" w14:textId="1215D270" w:rsidR="00707B47" w:rsidRPr="000A3754" w:rsidRDefault="00707B47" w:rsidP="00707B47">
      <w:pPr>
        <w:spacing w:before="240" w:after="120" w:line="240" w:lineRule="auto"/>
        <w:rPr>
          <w:rFonts w:cstheme="minorHAnsi"/>
          <w:sz w:val="21"/>
          <w:szCs w:val="21"/>
        </w:rPr>
      </w:pPr>
      <w:r w:rsidRPr="000A3754">
        <w:rPr>
          <w:rFonts w:cstheme="minorHAnsi"/>
          <w:sz w:val="21"/>
          <w:szCs w:val="21"/>
        </w:rPr>
        <w:t>1.1.1. Tytuł podrozdziału</w:t>
      </w:r>
    </w:p>
    <w:p w14:paraId="4F105CE7" w14:textId="0B83A2DB" w:rsidR="00707B47" w:rsidRPr="000A3754" w:rsidRDefault="000A3754" w:rsidP="00707B47">
      <w:pPr>
        <w:spacing w:after="0" w:line="240" w:lineRule="auto"/>
        <w:ind w:firstLine="284"/>
        <w:jc w:val="both"/>
        <w:rPr>
          <w:rFonts w:cstheme="minorHAnsi"/>
          <w:sz w:val="21"/>
          <w:szCs w:val="21"/>
        </w:rPr>
      </w:pPr>
      <w:r>
        <w:rPr>
          <w:rFonts w:cstheme="minorHAnsi"/>
          <w:sz w:val="21"/>
          <w:szCs w:val="21"/>
        </w:rPr>
        <w:t>Tekst w</w:t>
      </w:r>
      <w:r w:rsidRPr="000A3754">
        <w:rPr>
          <w:rFonts w:cstheme="minorHAnsi"/>
          <w:sz w:val="21"/>
          <w:szCs w:val="21"/>
        </w:rPr>
        <w:t xml:space="preserve"> tabelach</w:t>
      </w:r>
      <w:r>
        <w:rPr>
          <w:rFonts w:cstheme="minorHAnsi"/>
          <w:sz w:val="21"/>
          <w:szCs w:val="21"/>
        </w:rPr>
        <w:t xml:space="preserve"> oraz ich opis w</w:t>
      </w:r>
      <w:r w:rsidRPr="000A3754">
        <w:rPr>
          <w:rFonts w:cstheme="minorHAnsi"/>
          <w:sz w:val="21"/>
          <w:szCs w:val="21"/>
        </w:rPr>
        <w:t xml:space="preserve">ymiar czcionki </w:t>
      </w:r>
      <w:r w:rsidRPr="000A3754">
        <w:rPr>
          <w:rFonts w:cstheme="minorHAnsi"/>
          <w:sz w:val="21"/>
          <w:szCs w:val="21"/>
        </w:rPr>
        <w:t>na 9 punktów;</w:t>
      </w:r>
      <w:r w:rsidRPr="000A3754">
        <w:rPr>
          <w:rFonts w:cstheme="minorHAnsi"/>
          <w:sz w:val="21"/>
          <w:szCs w:val="21"/>
        </w:rPr>
        <w:t xml:space="preserve"> </w:t>
      </w:r>
    </w:p>
    <w:p w14:paraId="5B2CA4AD" w14:textId="77777777" w:rsidR="00707B47" w:rsidRPr="000A3754" w:rsidRDefault="00707B47" w:rsidP="00707B47">
      <w:pPr>
        <w:spacing w:after="0" w:line="240" w:lineRule="auto"/>
        <w:jc w:val="right"/>
        <w:rPr>
          <w:rFonts w:cstheme="minorHAnsi"/>
          <w:b/>
          <w:sz w:val="20"/>
        </w:rPr>
      </w:pPr>
      <w:r w:rsidRPr="000A3754">
        <w:rPr>
          <w:rFonts w:cstheme="minorHAnsi"/>
          <w:b/>
          <w:sz w:val="20"/>
        </w:rPr>
        <w:t>Tabela 1.</w:t>
      </w:r>
    </w:p>
    <w:p w14:paraId="5AB66613" w14:textId="77777777" w:rsidR="00707B47" w:rsidRPr="000A3754" w:rsidRDefault="00707B47" w:rsidP="00707B47">
      <w:pPr>
        <w:spacing w:before="60" w:after="60" w:line="240" w:lineRule="auto"/>
        <w:jc w:val="center"/>
        <w:rPr>
          <w:rFonts w:cstheme="minorHAnsi"/>
          <w:sz w:val="20"/>
        </w:rPr>
      </w:pPr>
      <w:r w:rsidRPr="000A3754">
        <w:rPr>
          <w:rFonts w:cstheme="minorHAnsi"/>
          <w:sz w:val="20"/>
        </w:rPr>
        <w:t>Tytuł tabeli</w:t>
      </w:r>
    </w:p>
    <w:tbl>
      <w:tblPr>
        <w:tblStyle w:val="Tabela-Siatka"/>
        <w:tblW w:w="5000" w:type="pct"/>
        <w:tblLook w:val="04A0" w:firstRow="1" w:lastRow="0" w:firstColumn="1" w:lastColumn="0" w:noHBand="0" w:noVBand="1"/>
      </w:tblPr>
      <w:tblGrid>
        <w:gridCol w:w="1378"/>
        <w:gridCol w:w="1379"/>
        <w:gridCol w:w="1379"/>
        <w:gridCol w:w="1379"/>
        <w:gridCol w:w="1279"/>
      </w:tblGrid>
      <w:tr w:rsidR="00707B47" w:rsidRPr="000A3754" w14:paraId="2312FAEA" w14:textId="77777777" w:rsidTr="0052263C">
        <w:tc>
          <w:tcPr>
            <w:tcW w:w="1014" w:type="pct"/>
          </w:tcPr>
          <w:p w14:paraId="2276CFF4" w14:textId="77777777" w:rsidR="00707B47" w:rsidRPr="000A3754" w:rsidRDefault="00707B47" w:rsidP="00707B47">
            <w:pPr>
              <w:rPr>
                <w:rFonts w:cstheme="minorHAnsi"/>
                <w:sz w:val="20"/>
                <w:szCs w:val="20"/>
              </w:rPr>
            </w:pPr>
          </w:p>
        </w:tc>
        <w:tc>
          <w:tcPr>
            <w:tcW w:w="1015" w:type="pct"/>
          </w:tcPr>
          <w:p w14:paraId="43149071" w14:textId="77777777" w:rsidR="00707B47" w:rsidRPr="000A3754" w:rsidRDefault="00707B47" w:rsidP="00707B47">
            <w:pPr>
              <w:rPr>
                <w:rFonts w:cstheme="minorHAnsi"/>
                <w:sz w:val="20"/>
                <w:szCs w:val="20"/>
              </w:rPr>
            </w:pPr>
          </w:p>
        </w:tc>
        <w:tc>
          <w:tcPr>
            <w:tcW w:w="1015" w:type="pct"/>
          </w:tcPr>
          <w:p w14:paraId="06F61FDD" w14:textId="77777777" w:rsidR="00707B47" w:rsidRPr="000A3754" w:rsidRDefault="00707B47" w:rsidP="00707B47">
            <w:pPr>
              <w:rPr>
                <w:rFonts w:cstheme="minorHAnsi"/>
                <w:sz w:val="20"/>
                <w:szCs w:val="20"/>
              </w:rPr>
            </w:pPr>
          </w:p>
        </w:tc>
        <w:tc>
          <w:tcPr>
            <w:tcW w:w="1015" w:type="pct"/>
          </w:tcPr>
          <w:p w14:paraId="2B310879" w14:textId="77777777" w:rsidR="00707B47" w:rsidRPr="000A3754" w:rsidRDefault="00707B47" w:rsidP="00707B47">
            <w:pPr>
              <w:rPr>
                <w:rFonts w:cstheme="minorHAnsi"/>
                <w:sz w:val="20"/>
                <w:szCs w:val="20"/>
              </w:rPr>
            </w:pPr>
          </w:p>
        </w:tc>
        <w:tc>
          <w:tcPr>
            <w:tcW w:w="941" w:type="pct"/>
          </w:tcPr>
          <w:p w14:paraId="131EE3B9" w14:textId="77777777" w:rsidR="00707B47" w:rsidRPr="000A3754" w:rsidRDefault="00707B47" w:rsidP="00707B47">
            <w:pPr>
              <w:rPr>
                <w:rFonts w:cstheme="minorHAnsi"/>
                <w:sz w:val="20"/>
                <w:szCs w:val="20"/>
              </w:rPr>
            </w:pPr>
          </w:p>
        </w:tc>
      </w:tr>
      <w:tr w:rsidR="00707B47" w:rsidRPr="000A3754" w14:paraId="3AB52438" w14:textId="77777777" w:rsidTr="0052263C">
        <w:tc>
          <w:tcPr>
            <w:tcW w:w="1014" w:type="pct"/>
          </w:tcPr>
          <w:p w14:paraId="2A309A28" w14:textId="77777777" w:rsidR="00707B47" w:rsidRPr="000A3754" w:rsidRDefault="00707B47" w:rsidP="00707B47">
            <w:pPr>
              <w:rPr>
                <w:rFonts w:cstheme="minorHAnsi"/>
                <w:sz w:val="20"/>
                <w:szCs w:val="20"/>
              </w:rPr>
            </w:pPr>
          </w:p>
        </w:tc>
        <w:tc>
          <w:tcPr>
            <w:tcW w:w="1015" w:type="pct"/>
          </w:tcPr>
          <w:p w14:paraId="2596BE62" w14:textId="77777777" w:rsidR="00707B47" w:rsidRPr="000A3754" w:rsidRDefault="00707B47" w:rsidP="00707B47">
            <w:pPr>
              <w:rPr>
                <w:rFonts w:cstheme="minorHAnsi"/>
                <w:sz w:val="20"/>
                <w:szCs w:val="20"/>
              </w:rPr>
            </w:pPr>
          </w:p>
        </w:tc>
        <w:tc>
          <w:tcPr>
            <w:tcW w:w="1015" w:type="pct"/>
          </w:tcPr>
          <w:p w14:paraId="231284E1" w14:textId="77777777" w:rsidR="00707B47" w:rsidRPr="000A3754" w:rsidRDefault="00707B47" w:rsidP="00707B47">
            <w:pPr>
              <w:rPr>
                <w:rFonts w:cstheme="minorHAnsi"/>
                <w:sz w:val="20"/>
                <w:szCs w:val="20"/>
              </w:rPr>
            </w:pPr>
          </w:p>
        </w:tc>
        <w:tc>
          <w:tcPr>
            <w:tcW w:w="1015" w:type="pct"/>
          </w:tcPr>
          <w:p w14:paraId="188065F6" w14:textId="77777777" w:rsidR="00707B47" w:rsidRPr="000A3754" w:rsidRDefault="00707B47" w:rsidP="00707B47">
            <w:pPr>
              <w:rPr>
                <w:rFonts w:cstheme="minorHAnsi"/>
                <w:sz w:val="20"/>
                <w:szCs w:val="20"/>
              </w:rPr>
            </w:pPr>
          </w:p>
        </w:tc>
        <w:tc>
          <w:tcPr>
            <w:tcW w:w="941" w:type="pct"/>
          </w:tcPr>
          <w:p w14:paraId="10D44704" w14:textId="77777777" w:rsidR="00707B47" w:rsidRPr="000A3754" w:rsidRDefault="00707B47" w:rsidP="00707B47">
            <w:pPr>
              <w:rPr>
                <w:rFonts w:cstheme="minorHAnsi"/>
                <w:sz w:val="20"/>
                <w:szCs w:val="20"/>
              </w:rPr>
            </w:pPr>
          </w:p>
        </w:tc>
      </w:tr>
      <w:tr w:rsidR="00707B47" w:rsidRPr="000A3754" w14:paraId="7AE7B7C3" w14:textId="77777777" w:rsidTr="0052263C">
        <w:tc>
          <w:tcPr>
            <w:tcW w:w="1014" w:type="pct"/>
          </w:tcPr>
          <w:p w14:paraId="523B41EC" w14:textId="77777777" w:rsidR="00707B47" w:rsidRPr="000A3754" w:rsidRDefault="00707B47" w:rsidP="00707B47">
            <w:pPr>
              <w:rPr>
                <w:rFonts w:cstheme="minorHAnsi"/>
                <w:sz w:val="20"/>
                <w:szCs w:val="20"/>
              </w:rPr>
            </w:pPr>
          </w:p>
        </w:tc>
        <w:tc>
          <w:tcPr>
            <w:tcW w:w="1015" w:type="pct"/>
          </w:tcPr>
          <w:p w14:paraId="465CE2CF" w14:textId="77777777" w:rsidR="00707B47" w:rsidRPr="000A3754" w:rsidRDefault="00707B47" w:rsidP="00707B47">
            <w:pPr>
              <w:rPr>
                <w:rFonts w:cstheme="minorHAnsi"/>
                <w:sz w:val="20"/>
                <w:szCs w:val="20"/>
              </w:rPr>
            </w:pPr>
          </w:p>
        </w:tc>
        <w:tc>
          <w:tcPr>
            <w:tcW w:w="1015" w:type="pct"/>
          </w:tcPr>
          <w:p w14:paraId="74760480" w14:textId="77777777" w:rsidR="00707B47" w:rsidRPr="000A3754" w:rsidRDefault="00707B47" w:rsidP="00707B47">
            <w:pPr>
              <w:rPr>
                <w:rFonts w:cstheme="minorHAnsi"/>
                <w:sz w:val="20"/>
                <w:szCs w:val="20"/>
              </w:rPr>
            </w:pPr>
          </w:p>
        </w:tc>
        <w:tc>
          <w:tcPr>
            <w:tcW w:w="1015" w:type="pct"/>
          </w:tcPr>
          <w:p w14:paraId="6E979284" w14:textId="77777777" w:rsidR="00707B47" w:rsidRPr="000A3754" w:rsidRDefault="00707B47" w:rsidP="00707B47">
            <w:pPr>
              <w:rPr>
                <w:rFonts w:cstheme="minorHAnsi"/>
                <w:sz w:val="20"/>
                <w:szCs w:val="20"/>
              </w:rPr>
            </w:pPr>
          </w:p>
        </w:tc>
        <w:tc>
          <w:tcPr>
            <w:tcW w:w="941" w:type="pct"/>
          </w:tcPr>
          <w:p w14:paraId="47DCC112" w14:textId="77777777" w:rsidR="00707B47" w:rsidRPr="000A3754" w:rsidRDefault="00707B47" w:rsidP="00707B47">
            <w:pPr>
              <w:rPr>
                <w:rFonts w:cstheme="minorHAnsi"/>
                <w:sz w:val="20"/>
                <w:szCs w:val="20"/>
              </w:rPr>
            </w:pPr>
          </w:p>
        </w:tc>
      </w:tr>
      <w:tr w:rsidR="00707B47" w:rsidRPr="000A3754" w14:paraId="0E482F1E" w14:textId="77777777" w:rsidTr="0052263C">
        <w:tc>
          <w:tcPr>
            <w:tcW w:w="1014" w:type="pct"/>
          </w:tcPr>
          <w:p w14:paraId="2681A715" w14:textId="77777777" w:rsidR="00707B47" w:rsidRPr="000A3754" w:rsidRDefault="00707B47" w:rsidP="00707B47">
            <w:pPr>
              <w:rPr>
                <w:rFonts w:cstheme="minorHAnsi"/>
                <w:sz w:val="20"/>
                <w:szCs w:val="20"/>
              </w:rPr>
            </w:pPr>
          </w:p>
        </w:tc>
        <w:tc>
          <w:tcPr>
            <w:tcW w:w="1015" w:type="pct"/>
          </w:tcPr>
          <w:p w14:paraId="56F39231" w14:textId="77777777" w:rsidR="00707B47" w:rsidRPr="000A3754" w:rsidRDefault="00707B47" w:rsidP="00707B47">
            <w:pPr>
              <w:rPr>
                <w:rFonts w:cstheme="minorHAnsi"/>
                <w:sz w:val="20"/>
                <w:szCs w:val="20"/>
              </w:rPr>
            </w:pPr>
          </w:p>
        </w:tc>
        <w:tc>
          <w:tcPr>
            <w:tcW w:w="1015" w:type="pct"/>
          </w:tcPr>
          <w:p w14:paraId="593C392A" w14:textId="77777777" w:rsidR="00707B47" w:rsidRPr="000A3754" w:rsidRDefault="00707B47" w:rsidP="00707B47">
            <w:pPr>
              <w:rPr>
                <w:rFonts w:cstheme="minorHAnsi"/>
                <w:sz w:val="20"/>
                <w:szCs w:val="20"/>
              </w:rPr>
            </w:pPr>
          </w:p>
        </w:tc>
        <w:tc>
          <w:tcPr>
            <w:tcW w:w="1015" w:type="pct"/>
          </w:tcPr>
          <w:p w14:paraId="7669F884" w14:textId="77777777" w:rsidR="00707B47" w:rsidRPr="000A3754" w:rsidRDefault="00707B47" w:rsidP="00707B47">
            <w:pPr>
              <w:rPr>
                <w:rFonts w:cstheme="minorHAnsi"/>
                <w:sz w:val="20"/>
                <w:szCs w:val="20"/>
              </w:rPr>
            </w:pPr>
          </w:p>
        </w:tc>
        <w:tc>
          <w:tcPr>
            <w:tcW w:w="941" w:type="pct"/>
          </w:tcPr>
          <w:p w14:paraId="5A6FCE3F" w14:textId="77777777" w:rsidR="00707B47" w:rsidRPr="000A3754" w:rsidRDefault="00707B47" w:rsidP="00707B47">
            <w:pPr>
              <w:rPr>
                <w:rFonts w:cstheme="minorHAnsi"/>
                <w:sz w:val="20"/>
                <w:szCs w:val="20"/>
              </w:rPr>
            </w:pPr>
          </w:p>
        </w:tc>
      </w:tr>
      <w:tr w:rsidR="00707B47" w:rsidRPr="000A3754" w14:paraId="7218747F" w14:textId="77777777" w:rsidTr="0052263C">
        <w:tc>
          <w:tcPr>
            <w:tcW w:w="1014" w:type="pct"/>
          </w:tcPr>
          <w:p w14:paraId="0244386A" w14:textId="77777777" w:rsidR="00707B47" w:rsidRPr="000A3754" w:rsidRDefault="00707B47" w:rsidP="00707B47">
            <w:pPr>
              <w:rPr>
                <w:rFonts w:cstheme="minorHAnsi"/>
                <w:sz w:val="20"/>
                <w:szCs w:val="20"/>
              </w:rPr>
            </w:pPr>
          </w:p>
        </w:tc>
        <w:tc>
          <w:tcPr>
            <w:tcW w:w="1015" w:type="pct"/>
          </w:tcPr>
          <w:p w14:paraId="0E34FBEC" w14:textId="77777777" w:rsidR="00707B47" w:rsidRPr="000A3754" w:rsidRDefault="00707B47" w:rsidP="00707B47">
            <w:pPr>
              <w:rPr>
                <w:rFonts w:cstheme="minorHAnsi"/>
                <w:sz w:val="20"/>
                <w:szCs w:val="20"/>
              </w:rPr>
            </w:pPr>
          </w:p>
        </w:tc>
        <w:tc>
          <w:tcPr>
            <w:tcW w:w="1015" w:type="pct"/>
          </w:tcPr>
          <w:p w14:paraId="21B1562B" w14:textId="77777777" w:rsidR="00707B47" w:rsidRPr="000A3754" w:rsidRDefault="00707B47" w:rsidP="00707B47">
            <w:pPr>
              <w:rPr>
                <w:rFonts w:cstheme="minorHAnsi"/>
                <w:sz w:val="20"/>
                <w:szCs w:val="20"/>
              </w:rPr>
            </w:pPr>
          </w:p>
        </w:tc>
        <w:tc>
          <w:tcPr>
            <w:tcW w:w="1015" w:type="pct"/>
          </w:tcPr>
          <w:p w14:paraId="2B437A67" w14:textId="77777777" w:rsidR="00707B47" w:rsidRPr="000A3754" w:rsidRDefault="00707B47" w:rsidP="00707B47">
            <w:pPr>
              <w:rPr>
                <w:rFonts w:cstheme="minorHAnsi"/>
                <w:sz w:val="20"/>
                <w:szCs w:val="20"/>
              </w:rPr>
            </w:pPr>
          </w:p>
        </w:tc>
        <w:tc>
          <w:tcPr>
            <w:tcW w:w="941" w:type="pct"/>
          </w:tcPr>
          <w:p w14:paraId="56BB7F88" w14:textId="77777777" w:rsidR="00707B47" w:rsidRPr="000A3754" w:rsidRDefault="00707B47" w:rsidP="00707B47">
            <w:pPr>
              <w:rPr>
                <w:rFonts w:cstheme="minorHAnsi"/>
                <w:sz w:val="20"/>
                <w:szCs w:val="20"/>
              </w:rPr>
            </w:pPr>
          </w:p>
        </w:tc>
      </w:tr>
    </w:tbl>
    <w:p w14:paraId="2F3A2226" w14:textId="59B36EB7" w:rsidR="00707B47" w:rsidRDefault="00707B47" w:rsidP="00707B47">
      <w:pPr>
        <w:spacing w:before="60" w:after="120" w:line="240" w:lineRule="auto"/>
        <w:rPr>
          <w:rFonts w:cstheme="minorHAnsi"/>
          <w:sz w:val="18"/>
        </w:rPr>
      </w:pPr>
      <w:r w:rsidRPr="000A3754">
        <w:rPr>
          <w:rFonts w:cstheme="minorHAnsi"/>
          <w:sz w:val="18"/>
        </w:rPr>
        <w:t xml:space="preserve">Źródło: </w:t>
      </w:r>
    </w:p>
    <w:p w14:paraId="6E3E048A" w14:textId="71612CC9" w:rsidR="00440F17" w:rsidRPr="000A3754" w:rsidRDefault="00440F17" w:rsidP="00440F17">
      <w:pPr>
        <w:spacing w:before="240" w:after="120" w:line="240" w:lineRule="auto"/>
        <w:rPr>
          <w:rFonts w:cstheme="minorHAnsi"/>
          <w:sz w:val="21"/>
          <w:szCs w:val="21"/>
        </w:rPr>
      </w:pPr>
      <w:r w:rsidRPr="000A3754">
        <w:rPr>
          <w:rFonts w:cstheme="minorHAnsi"/>
          <w:sz w:val="21"/>
          <w:szCs w:val="21"/>
        </w:rPr>
        <w:t>1.1.</w:t>
      </w:r>
      <w:r>
        <w:rPr>
          <w:rFonts w:cstheme="minorHAnsi"/>
          <w:sz w:val="21"/>
          <w:szCs w:val="21"/>
        </w:rPr>
        <w:t>2</w:t>
      </w:r>
      <w:r w:rsidRPr="000A3754">
        <w:rPr>
          <w:rFonts w:cstheme="minorHAnsi"/>
          <w:sz w:val="21"/>
          <w:szCs w:val="21"/>
        </w:rPr>
        <w:t xml:space="preserve">. </w:t>
      </w:r>
      <w:r>
        <w:rPr>
          <w:rFonts w:cstheme="minorHAnsi"/>
          <w:sz w:val="21"/>
          <w:szCs w:val="21"/>
        </w:rPr>
        <w:t>Wzory</w:t>
      </w:r>
    </w:p>
    <w:p w14:paraId="57AA8447" w14:textId="77777777" w:rsidR="00440F17" w:rsidRPr="000A3754" w:rsidRDefault="00440F17" w:rsidP="00440F17">
      <w:pPr>
        <w:spacing w:after="0" w:line="240" w:lineRule="auto"/>
        <w:ind w:firstLine="284"/>
        <w:jc w:val="both"/>
        <w:rPr>
          <w:rFonts w:cstheme="minorHAnsi"/>
          <w:sz w:val="21"/>
          <w:szCs w:val="21"/>
        </w:rPr>
      </w:pPr>
      <w:r>
        <w:rPr>
          <w:rFonts w:cstheme="minorHAnsi"/>
          <w:sz w:val="21"/>
          <w:szCs w:val="21"/>
        </w:rPr>
        <w:t xml:space="preserve">Wzory należy zapisać w edytorze równań i opatrzyć numeracją w kolejności ich zapisu. </w:t>
      </w:r>
    </w:p>
    <w:p w14:paraId="43A18DF4" w14:textId="77777777" w:rsidR="00440F17" w:rsidRPr="000A3754" w:rsidRDefault="00440F17" w:rsidP="00440F17">
      <w:pPr>
        <w:spacing w:after="0" w:line="240" w:lineRule="auto"/>
        <w:rPr>
          <w:rFonts w:cstheme="minorHAnsi"/>
        </w:rPr>
      </w:pPr>
    </w:p>
    <w:p w14:paraId="27CFB4A4" w14:textId="77777777" w:rsidR="00440F17" w:rsidRPr="000A3754" w:rsidRDefault="00440F17" w:rsidP="00440F17">
      <w:pPr>
        <w:spacing w:after="0" w:line="240" w:lineRule="auto"/>
        <w:jc w:val="right"/>
        <w:rPr>
          <w:rFonts w:eastAsiaTheme="minorEastAsia" w:cstheme="minorHAnsi"/>
          <w:sz w:val="21"/>
          <w:szCs w:val="21"/>
        </w:rPr>
      </w:pPr>
      <m:oMath>
        <m:sSup>
          <m:sSupPr>
            <m:ctrlPr>
              <w:rPr>
                <w:rFonts w:ascii="Cambria Math" w:hAnsi="Cambria Math" w:cstheme="minorHAnsi"/>
                <w:sz w:val="21"/>
                <w:szCs w:val="21"/>
              </w:rPr>
            </m:ctrlPr>
          </m:sSupPr>
          <m:e>
            <m:d>
              <m:dPr>
                <m:ctrlPr>
                  <w:rPr>
                    <w:rFonts w:ascii="Cambria Math" w:hAnsi="Cambria Math" w:cstheme="minorHAnsi"/>
                    <w:sz w:val="21"/>
                    <w:szCs w:val="21"/>
                  </w:rPr>
                </m:ctrlPr>
              </m:dPr>
              <m:e>
                <m:r>
                  <w:rPr>
                    <w:rFonts w:ascii="Cambria Math" w:hAnsi="Cambria Math" w:cstheme="minorHAnsi"/>
                    <w:sz w:val="21"/>
                    <w:szCs w:val="21"/>
                  </w:rPr>
                  <m:t>x+a</m:t>
                </m:r>
              </m:e>
            </m:d>
          </m:e>
          <m:sup>
            <m:r>
              <w:rPr>
                <w:rFonts w:ascii="Cambria Math" w:hAnsi="Cambria Math" w:cstheme="minorHAnsi"/>
                <w:sz w:val="21"/>
                <w:szCs w:val="21"/>
              </w:rPr>
              <m:t>n</m:t>
            </m:r>
          </m:sup>
        </m:sSup>
        <m:r>
          <w:rPr>
            <w:rFonts w:ascii="Cambria Math" w:eastAsia="Cambria Math" w:hAnsi="Cambria Math" w:cstheme="minorHAnsi"/>
            <w:sz w:val="21"/>
            <w:szCs w:val="21"/>
          </w:rPr>
          <m:t>=</m:t>
        </m:r>
        <m:nary>
          <m:naryPr>
            <m:chr m:val="∑"/>
            <m:grow m:val="1"/>
            <m:ctrlPr>
              <w:rPr>
                <w:rFonts w:ascii="Cambria Math" w:hAnsi="Cambria Math" w:cstheme="minorHAnsi"/>
                <w:sz w:val="21"/>
                <w:szCs w:val="21"/>
              </w:rPr>
            </m:ctrlPr>
          </m:naryPr>
          <m:sub>
            <m:r>
              <w:rPr>
                <w:rFonts w:ascii="Cambria Math" w:eastAsia="Cambria Math" w:hAnsi="Cambria Math" w:cstheme="minorHAnsi"/>
                <w:sz w:val="21"/>
                <w:szCs w:val="21"/>
              </w:rPr>
              <m:t>k=0</m:t>
            </m:r>
          </m:sub>
          <m:sup>
            <m:r>
              <w:rPr>
                <w:rFonts w:ascii="Cambria Math" w:eastAsia="Cambria Math" w:hAnsi="Cambria Math" w:cstheme="minorHAnsi"/>
                <w:sz w:val="21"/>
                <w:szCs w:val="21"/>
              </w:rPr>
              <m:t>n</m:t>
            </m:r>
          </m:sup>
          <m:e>
            <m:d>
              <m:dPr>
                <m:ctrlPr>
                  <w:rPr>
                    <w:rFonts w:ascii="Cambria Math" w:hAnsi="Cambria Math" w:cstheme="minorHAnsi"/>
                    <w:sz w:val="21"/>
                    <w:szCs w:val="21"/>
                  </w:rPr>
                </m:ctrlPr>
              </m:dPr>
              <m:e>
                <m:f>
                  <m:fPr>
                    <m:type m:val="noBar"/>
                    <m:ctrlPr>
                      <w:rPr>
                        <w:rFonts w:ascii="Cambria Math" w:hAnsi="Cambria Math" w:cstheme="minorHAnsi"/>
                        <w:sz w:val="21"/>
                        <w:szCs w:val="21"/>
                      </w:rPr>
                    </m:ctrlPr>
                  </m:fPr>
                  <m:num>
                    <m:r>
                      <w:rPr>
                        <w:rFonts w:ascii="Cambria Math" w:eastAsia="Cambria Math" w:hAnsi="Cambria Math" w:cstheme="minorHAnsi"/>
                        <w:sz w:val="21"/>
                        <w:szCs w:val="21"/>
                      </w:rPr>
                      <m:t>n</m:t>
                    </m:r>
                  </m:num>
                  <m:den>
                    <m:r>
                      <w:rPr>
                        <w:rFonts w:ascii="Cambria Math" w:eastAsia="Cambria Math" w:hAnsi="Cambria Math" w:cstheme="minorHAnsi"/>
                        <w:sz w:val="21"/>
                        <w:szCs w:val="21"/>
                      </w:rPr>
                      <m:t>k</m:t>
                    </m:r>
                  </m:den>
                </m:f>
              </m:e>
            </m:d>
            <m:sSup>
              <m:sSupPr>
                <m:ctrlPr>
                  <w:rPr>
                    <w:rFonts w:ascii="Cambria Math" w:hAnsi="Cambria Math" w:cstheme="minorHAnsi"/>
                    <w:sz w:val="21"/>
                    <w:szCs w:val="21"/>
                  </w:rPr>
                </m:ctrlPr>
              </m:sSupPr>
              <m:e>
                <m:r>
                  <w:rPr>
                    <w:rFonts w:ascii="Cambria Math" w:eastAsia="Cambria Math" w:hAnsi="Cambria Math" w:cstheme="minorHAnsi"/>
                    <w:sz w:val="21"/>
                    <w:szCs w:val="21"/>
                  </w:rPr>
                  <m:t>x</m:t>
                </m:r>
              </m:e>
              <m:sup>
                <m:r>
                  <w:rPr>
                    <w:rFonts w:ascii="Cambria Math" w:eastAsia="Cambria Math" w:hAnsi="Cambria Math" w:cstheme="minorHAnsi"/>
                    <w:sz w:val="21"/>
                    <w:szCs w:val="21"/>
                  </w:rPr>
                  <m:t>k</m:t>
                </m:r>
              </m:sup>
            </m:sSup>
            <m:sSup>
              <m:sSupPr>
                <m:ctrlPr>
                  <w:rPr>
                    <w:rFonts w:ascii="Cambria Math" w:hAnsi="Cambria Math" w:cstheme="minorHAnsi"/>
                    <w:sz w:val="21"/>
                    <w:szCs w:val="21"/>
                  </w:rPr>
                </m:ctrlPr>
              </m:sSupPr>
              <m:e>
                <m:r>
                  <w:rPr>
                    <w:rFonts w:ascii="Cambria Math" w:eastAsia="Cambria Math" w:hAnsi="Cambria Math" w:cstheme="minorHAnsi"/>
                    <w:sz w:val="21"/>
                    <w:szCs w:val="21"/>
                  </w:rPr>
                  <m:t>a</m:t>
                </m:r>
              </m:e>
              <m:sup>
                <m:r>
                  <w:rPr>
                    <w:rFonts w:ascii="Cambria Math" w:eastAsia="Cambria Math" w:hAnsi="Cambria Math" w:cstheme="minorHAnsi"/>
                    <w:sz w:val="21"/>
                    <w:szCs w:val="21"/>
                  </w:rPr>
                  <m:t>n-k</m:t>
                </m:r>
              </m:sup>
            </m:sSup>
          </m:e>
        </m:nary>
      </m:oMath>
      <w:r w:rsidRPr="000A3754">
        <w:rPr>
          <w:rFonts w:eastAsiaTheme="minorEastAsia" w:cstheme="minorHAnsi"/>
          <w:sz w:val="21"/>
          <w:szCs w:val="21"/>
        </w:rPr>
        <w:t xml:space="preserve"> </w:t>
      </w:r>
      <w:r w:rsidRPr="000A3754">
        <w:rPr>
          <w:rFonts w:eastAsiaTheme="minorEastAsia" w:cstheme="minorHAnsi"/>
          <w:sz w:val="21"/>
          <w:szCs w:val="21"/>
        </w:rPr>
        <w:tab/>
      </w:r>
      <w:r w:rsidRPr="000A3754">
        <w:rPr>
          <w:rFonts w:eastAsiaTheme="minorEastAsia" w:cstheme="minorHAnsi"/>
          <w:sz w:val="21"/>
          <w:szCs w:val="21"/>
        </w:rPr>
        <w:tab/>
      </w:r>
      <w:r w:rsidRPr="000A3754">
        <w:rPr>
          <w:rFonts w:eastAsiaTheme="minorEastAsia" w:cstheme="minorHAnsi"/>
          <w:sz w:val="21"/>
          <w:szCs w:val="21"/>
        </w:rPr>
        <w:tab/>
        <w:t>(1)</w:t>
      </w:r>
    </w:p>
    <w:p w14:paraId="6651B9BD" w14:textId="77777777" w:rsidR="00440F17" w:rsidRPr="000A3754" w:rsidRDefault="00440F17" w:rsidP="00440F17">
      <w:pPr>
        <w:spacing w:after="0" w:line="240" w:lineRule="auto"/>
        <w:jc w:val="right"/>
        <w:rPr>
          <w:rFonts w:cstheme="minorHAnsi"/>
          <w:sz w:val="21"/>
          <w:szCs w:val="21"/>
        </w:rPr>
      </w:pPr>
      <m:oMath>
        <m:sSup>
          <m:sSupPr>
            <m:ctrlPr>
              <w:rPr>
                <w:rFonts w:ascii="Cambria Math" w:eastAsiaTheme="minorEastAsia" w:hAnsi="Cambria Math" w:cstheme="minorHAnsi"/>
                <w:sz w:val="21"/>
                <w:szCs w:val="21"/>
              </w:rPr>
            </m:ctrlPr>
          </m:sSupPr>
          <m:e>
            <m:d>
              <m:dPr>
                <m:ctrlPr>
                  <w:rPr>
                    <w:rFonts w:ascii="Cambria Math" w:eastAsiaTheme="minorEastAsia" w:hAnsi="Cambria Math" w:cstheme="minorHAnsi"/>
                    <w:sz w:val="21"/>
                    <w:szCs w:val="21"/>
                  </w:rPr>
                </m:ctrlPr>
              </m:dPr>
              <m:e>
                <m:r>
                  <w:rPr>
                    <w:rFonts w:ascii="Cambria Math" w:eastAsiaTheme="minorEastAsia" w:hAnsi="Cambria Math" w:cstheme="minorHAnsi"/>
                    <w:sz w:val="21"/>
                    <w:szCs w:val="21"/>
                  </w:rPr>
                  <m:t>1+x</m:t>
                </m:r>
              </m:e>
            </m:d>
          </m:e>
          <m:sup>
            <m:r>
              <w:rPr>
                <w:rFonts w:ascii="Cambria Math" w:eastAsiaTheme="minorEastAsia" w:hAnsi="Cambria Math" w:cstheme="minorHAnsi"/>
                <w:sz w:val="21"/>
                <w:szCs w:val="21"/>
              </w:rPr>
              <m:t>n</m:t>
            </m:r>
          </m:sup>
        </m:sSup>
        <m:r>
          <w:rPr>
            <w:rFonts w:ascii="Cambria Math" w:eastAsiaTheme="minorEastAsia" w:hAnsi="Cambria Math" w:cstheme="minorHAnsi"/>
            <w:sz w:val="21"/>
            <w:szCs w:val="21"/>
          </w:rPr>
          <m:t>=1+</m:t>
        </m:r>
        <m:f>
          <m:fPr>
            <m:ctrlPr>
              <w:rPr>
                <w:rFonts w:ascii="Cambria Math" w:eastAsiaTheme="minorEastAsia" w:hAnsi="Cambria Math" w:cstheme="minorHAnsi"/>
                <w:sz w:val="21"/>
                <w:szCs w:val="21"/>
              </w:rPr>
            </m:ctrlPr>
          </m:fPr>
          <m:num>
            <m:r>
              <w:rPr>
                <w:rFonts w:ascii="Cambria Math" w:eastAsiaTheme="minorEastAsia" w:hAnsi="Cambria Math" w:cstheme="minorHAnsi"/>
                <w:sz w:val="21"/>
                <w:szCs w:val="21"/>
              </w:rPr>
              <m:t>nx</m:t>
            </m:r>
          </m:num>
          <m:den>
            <m:r>
              <w:rPr>
                <w:rFonts w:ascii="Cambria Math" w:eastAsiaTheme="minorEastAsia" w:hAnsi="Cambria Math" w:cstheme="minorHAnsi"/>
                <w:sz w:val="21"/>
                <w:szCs w:val="21"/>
              </w:rPr>
              <m:t>1!</m:t>
            </m:r>
          </m:den>
        </m:f>
        <m:r>
          <w:rPr>
            <w:rFonts w:ascii="Cambria Math" w:eastAsiaTheme="minorEastAsia" w:hAnsi="Cambria Math" w:cstheme="minorHAnsi"/>
            <w:sz w:val="21"/>
            <w:szCs w:val="21"/>
          </w:rPr>
          <m:t>+</m:t>
        </m:r>
        <m:f>
          <m:fPr>
            <m:ctrlPr>
              <w:rPr>
                <w:rFonts w:ascii="Cambria Math" w:eastAsiaTheme="minorEastAsia" w:hAnsi="Cambria Math" w:cstheme="minorHAnsi"/>
                <w:sz w:val="21"/>
                <w:szCs w:val="21"/>
              </w:rPr>
            </m:ctrlPr>
          </m:fPr>
          <m:num>
            <m:r>
              <w:rPr>
                <w:rFonts w:ascii="Cambria Math" w:eastAsiaTheme="minorEastAsia" w:hAnsi="Cambria Math" w:cstheme="minorHAnsi"/>
                <w:sz w:val="21"/>
                <w:szCs w:val="21"/>
              </w:rPr>
              <m:t>n</m:t>
            </m:r>
            <m:d>
              <m:dPr>
                <m:ctrlPr>
                  <w:rPr>
                    <w:rFonts w:ascii="Cambria Math" w:eastAsiaTheme="minorEastAsia" w:hAnsi="Cambria Math" w:cstheme="minorHAnsi"/>
                    <w:sz w:val="21"/>
                    <w:szCs w:val="21"/>
                  </w:rPr>
                </m:ctrlPr>
              </m:dPr>
              <m:e>
                <m:r>
                  <w:rPr>
                    <w:rFonts w:ascii="Cambria Math" w:eastAsiaTheme="minorEastAsia" w:hAnsi="Cambria Math" w:cstheme="minorHAnsi"/>
                    <w:sz w:val="21"/>
                    <w:szCs w:val="21"/>
                  </w:rPr>
                  <m:t>n-1</m:t>
                </m:r>
              </m:e>
            </m:d>
            <m:sSup>
              <m:sSupPr>
                <m:ctrlPr>
                  <w:rPr>
                    <w:rFonts w:ascii="Cambria Math" w:eastAsiaTheme="minorEastAsia" w:hAnsi="Cambria Math" w:cstheme="minorHAnsi"/>
                    <w:sz w:val="21"/>
                    <w:szCs w:val="21"/>
                  </w:rPr>
                </m:ctrlPr>
              </m:sSupPr>
              <m:e>
                <m:r>
                  <w:rPr>
                    <w:rFonts w:ascii="Cambria Math" w:eastAsiaTheme="minorEastAsia" w:hAnsi="Cambria Math" w:cstheme="minorHAnsi"/>
                    <w:sz w:val="21"/>
                    <w:szCs w:val="21"/>
                  </w:rPr>
                  <m:t>x</m:t>
                </m:r>
              </m:e>
              <m:sup>
                <m:r>
                  <w:rPr>
                    <w:rFonts w:ascii="Cambria Math" w:eastAsiaTheme="minorEastAsia" w:hAnsi="Cambria Math" w:cstheme="minorHAnsi"/>
                    <w:sz w:val="21"/>
                    <w:szCs w:val="21"/>
                  </w:rPr>
                  <m:t>2</m:t>
                </m:r>
              </m:sup>
            </m:sSup>
          </m:num>
          <m:den>
            <m:r>
              <w:rPr>
                <w:rFonts w:ascii="Cambria Math" w:eastAsiaTheme="minorEastAsia" w:hAnsi="Cambria Math" w:cstheme="minorHAnsi"/>
                <w:sz w:val="21"/>
                <w:szCs w:val="21"/>
              </w:rPr>
              <m:t>2!</m:t>
            </m:r>
          </m:den>
        </m:f>
        <m:r>
          <w:rPr>
            <w:rFonts w:ascii="Cambria Math" w:eastAsiaTheme="minorEastAsia" w:hAnsi="Cambria Math" w:cstheme="minorHAnsi"/>
            <w:sz w:val="21"/>
            <w:szCs w:val="21"/>
          </w:rPr>
          <m:t>+…</m:t>
        </m:r>
      </m:oMath>
      <w:r w:rsidRPr="000A3754">
        <w:rPr>
          <w:rFonts w:eastAsiaTheme="minorEastAsia" w:cstheme="minorHAnsi"/>
          <w:sz w:val="21"/>
          <w:szCs w:val="21"/>
        </w:rPr>
        <w:tab/>
      </w:r>
      <w:r w:rsidRPr="000A3754">
        <w:rPr>
          <w:rFonts w:eastAsiaTheme="minorEastAsia" w:cstheme="minorHAnsi"/>
          <w:sz w:val="21"/>
          <w:szCs w:val="21"/>
        </w:rPr>
        <w:tab/>
        <w:t>(2)</w:t>
      </w:r>
    </w:p>
    <w:p w14:paraId="684F7068" w14:textId="77777777" w:rsidR="00440F17" w:rsidRPr="000A3754" w:rsidRDefault="00440F17" w:rsidP="00440F17">
      <w:pPr>
        <w:spacing w:after="0" w:line="240" w:lineRule="auto"/>
        <w:jc w:val="right"/>
        <w:rPr>
          <w:rFonts w:cstheme="minorHAnsi"/>
          <w:sz w:val="21"/>
          <w:szCs w:val="21"/>
        </w:rPr>
      </w:pPr>
    </w:p>
    <w:p w14:paraId="4A984370" w14:textId="77777777" w:rsidR="00440F17" w:rsidRPr="000A3754" w:rsidRDefault="00440F17" w:rsidP="00440F17">
      <w:pPr>
        <w:spacing w:after="0" w:line="240" w:lineRule="auto"/>
        <w:jc w:val="right"/>
        <w:rPr>
          <w:rFonts w:eastAsiaTheme="minorEastAsia" w:cstheme="minorHAnsi"/>
          <w:sz w:val="21"/>
          <w:szCs w:val="21"/>
        </w:rPr>
      </w:pPr>
      <m:oMath>
        <m:r>
          <w:rPr>
            <w:rFonts w:ascii="Cambria Math" w:eastAsiaTheme="minorEastAsia" w:hAnsi="Cambria Math" w:cstheme="minorHAnsi"/>
            <w:sz w:val="21"/>
            <w:szCs w:val="21"/>
          </w:rPr>
          <m:t>f</m:t>
        </m:r>
        <m:d>
          <m:dPr>
            <m:ctrlPr>
              <w:rPr>
                <w:rFonts w:ascii="Cambria Math" w:eastAsiaTheme="minorEastAsia" w:hAnsi="Cambria Math" w:cstheme="minorHAnsi"/>
                <w:sz w:val="21"/>
                <w:szCs w:val="21"/>
              </w:rPr>
            </m:ctrlPr>
          </m:dPr>
          <m:e>
            <m:r>
              <w:rPr>
                <w:rFonts w:ascii="Cambria Math" w:eastAsiaTheme="minorEastAsia" w:hAnsi="Cambria Math" w:cstheme="minorHAnsi"/>
                <w:sz w:val="21"/>
                <w:szCs w:val="21"/>
              </w:rPr>
              <m:t>x</m:t>
            </m:r>
          </m:e>
        </m:d>
        <m:r>
          <w:rPr>
            <w:rFonts w:ascii="Cambria Math" w:eastAsiaTheme="minorEastAsia" w:hAnsi="Cambria Math" w:cstheme="minorHAnsi"/>
            <w:sz w:val="21"/>
            <w:szCs w:val="21"/>
          </w:rPr>
          <m:t>=</m:t>
        </m:r>
        <m:sSub>
          <m:sSubPr>
            <m:ctrlPr>
              <w:rPr>
                <w:rFonts w:ascii="Cambria Math" w:eastAsiaTheme="minorEastAsia" w:hAnsi="Cambria Math" w:cstheme="minorHAnsi"/>
                <w:sz w:val="21"/>
                <w:szCs w:val="21"/>
              </w:rPr>
            </m:ctrlPr>
          </m:sSubPr>
          <m:e>
            <m:r>
              <w:rPr>
                <w:rFonts w:ascii="Cambria Math" w:eastAsiaTheme="minorEastAsia" w:hAnsi="Cambria Math" w:cstheme="minorHAnsi"/>
                <w:sz w:val="21"/>
                <w:szCs w:val="21"/>
              </w:rPr>
              <m:t>a</m:t>
            </m:r>
          </m:e>
          <m:sub>
            <m:r>
              <w:rPr>
                <w:rFonts w:ascii="Cambria Math" w:eastAsiaTheme="minorEastAsia" w:hAnsi="Cambria Math" w:cstheme="minorHAnsi"/>
                <w:sz w:val="21"/>
                <w:szCs w:val="21"/>
              </w:rPr>
              <m:t>0</m:t>
            </m:r>
          </m:sub>
        </m:sSub>
        <m:r>
          <w:rPr>
            <w:rFonts w:ascii="Cambria Math" w:eastAsiaTheme="minorEastAsia" w:hAnsi="Cambria Math" w:cstheme="minorHAnsi"/>
            <w:sz w:val="21"/>
            <w:szCs w:val="21"/>
          </w:rPr>
          <m:t>+</m:t>
        </m:r>
        <m:nary>
          <m:naryPr>
            <m:chr m:val="∑"/>
            <m:grow m:val="1"/>
            <m:ctrlPr>
              <w:rPr>
                <w:rFonts w:ascii="Cambria Math" w:eastAsiaTheme="minorEastAsia" w:hAnsi="Cambria Math" w:cstheme="minorHAnsi"/>
                <w:sz w:val="21"/>
                <w:szCs w:val="21"/>
              </w:rPr>
            </m:ctrlPr>
          </m:naryPr>
          <m:sub>
            <m:r>
              <w:rPr>
                <w:rFonts w:ascii="Cambria Math" w:eastAsiaTheme="minorEastAsia" w:hAnsi="Cambria Math" w:cstheme="minorHAnsi"/>
                <w:sz w:val="21"/>
                <w:szCs w:val="21"/>
              </w:rPr>
              <m:t>n=1</m:t>
            </m:r>
          </m:sub>
          <m:sup>
            <m:r>
              <w:rPr>
                <w:rFonts w:ascii="Cambria Math" w:eastAsiaTheme="minorEastAsia" w:hAnsi="Cambria Math" w:cstheme="minorHAnsi"/>
                <w:sz w:val="21"/>
                <w:szCs w:val="21"/>
              </w:rPr>
              <m:t>∞</m:t>
            </m:r>
          </m:sup>
          <m:e>
            <m:d>
              <m:dPr>
                <m:ctrlPr>
                  <w:rPr>
                    <w:rFonts w:ascii="Cambria Math" w:eastAsiaTheme="minorEastAsia" w:hAnsi="Cambria Math" w:cstheme="minorHAnsi"/>
                    <w:sz w:val="21"/>
                    <w:szCs w:val="21"/>
                  </w:rPr>
                </m:ctrlPr>
              </m:dPr>
              <m:e>
                <m:sSub>
                  <m:sSubPr>
                    <m:ctrlPr>
                      <w:rPr>
                        <w:rFonts w:ascii="Cambria Math" w:eastAsiaTheme="minorEastAsia" w:hAnsi="Cambria Math" w:cstheme="minorHAnsi"/>
                        <w:sz w:val="21"/>
                        <w:szCs w:val="21"/>
                      </w:rPr>
                    </m:ctrlPr>
                  </m:sSubPr>
                  <m:e>
                    <m:r>
                      <w:rPr>
                        <w:rFonts w:ascii="Cambria Math" w:eastAsia="Cambria Math" w:hAnsi="Cambria Math" w:cstheme="minorHAnsi"/>
                        <w:sz w:val="21"/>
                        <w:szCs w:val="21"/>
                      </w:rPr>
                      <m:t>a</m:t>
                    </m:r>
                  </m:e>
                  <m:sub>
                    <m:r>
                      <w:rPr>
                        <w:rFonts w:ascii="Cambria Math" w:eastAsia="Cambria Math" w:hAnsi="Cambria Math" w:cstheme="minorHAnsi"/>
                        <w:sz w:val="21"/>
                        <w:szCs w:val="21"/>
                      </w:rPr>
                      <m:t>n</m:t>
                    </m:r>
                  </m:sub>
                </m:sSub>
                <m:func>
                  <m:funcPr>
                    <m:ctrlPr>
                      <w:rPr>
                        <w:rFonts w:ascii="Cambria Math" w:eastAsiaTheme="minorEastAsia" w:hAnsi="Cambria Math" w:cstheme="minorHAnsi"/>
                        <w:sz w:val="21"/>
                        <w:szCs w:val="21"/>
                      </w:rPr>
                    </m:ctrlPr>
                  </m:funcPr>
                  <m:fName>
                    <m:r>
                      <m:rPr>
                        <m:sty m:val="p"/>
                      </m:rPr>
                      <w:rPr>
                        <w:rFonts w:ascii="Cambria Math" w:eastAsia="Cambria Math" w:hAnsi="Cambria Math" w:cstheme="minorHAnsi"/>
                        <w:sz w:val="21"/>
                        <w:szCs w:val="21"/>
                      </w:rPr>
                      <m:t>cos</m:t>
                    </m:r>
                  </m:fName>
                  <m:e>
                    <m:f>
                      <m:fPr>
                        <m:ctrlPr>
                          <w:rPr>
                            <w:rFonts w:ascii="Cambria Math" w:eastAsiaTheme="minorEastAsia" w:hAnsi="Cambria Math" w:cstheme="minorHAnsi"/>
                            <w:sz w:val="21"/>
                            <w:szCs w:val="21"/>
                          </w:rPr>
                        </m:ctrlPr>
                      </m:fPr>
                      <m:num>
                        <m:r>
                          <w:rPr>
                            <w:rFonts w:ascii="Cambria Math" w:eastAsia="Cambria Math" w:hAnsi="Cambria Math" w:cstheme="minorHAnsi"/>
                            <w:sz w:val="21"/>
                            <w:szCs w:val="21"/>
                          </w:rPr>
                          <m:t>nπx</m:t>
                        </m:r>
                      </m:num>
                      <m:den>
                        <m:r>
                          <w:rPr>
                            <w:rFonts w:ascii="Cambria Math" w:eastAsia="Cambria Math" w:hAnsi="Cambria Math" w:cstheme="minorHAnsi"/>
                            <w:sz w:val="21"/>
                            <w:szCs w:val="21"/>
                          </w:rPr>
                          <m:t>L</m:t>
                        </m:r>
                      </m:den>
                    </m:f>
                  </m:e>
                </m:func>
                <m:r>
                  <w:rPr>
                    <w:rFonts w:ascii="Cambria Math" w:eastAsia="Cambria Math" w:hAnsi="Cambria Math" w:cstheme="minorHAnsi"/>
                    <w:sz w:val="21"/>
                    <w:szCs w:val="21"/>
                  </w:rPr>
                  <m:t>+</m:t>
                </m:r>
                <m:sSub>
                  <m:sSubPr>
                    <m:ctrlPr>
                      <w:rPr>
                        <w:rFonts w:ascii="Cambria Math" w:eastAsiaTheme="minorEastAsia" w:hAnsi="Cambria Math" w:cstheme="minorHAnsi"/>
                        <w:sz w:val="21"/>
                        <w:szCs w:val="21"/>
                      </w:rPr>
                    </m:ctrlPr>
                  </m:sSubPr>
                  <m:e>
                    <m:r>
                      <w:rPr>
                        <w:rFonts w:ascii="Cambria Math" w:eastAsia="Cambria Math" w:hAnsi="Cambria Math" w:cstheme="minorHAnsi"/>
                        <w:sz w:val="21"/>
                        <w:szCs w:val="21"/>
                      </w:rPr>
                      <m:t>b</m:t>
                    </m:r>
                  </m:e>
                  <m:sub>
                    <m:r>
                      <w:rPr>
                        <w:rFonts w:ascii="Cambria Math" w:eastAsia="Cambria Math" w:hAnsi="Cambria Math" w:cstheme="minorHAnsi"/>
                        <w:sz w:val="21"/>
                        <w:szCs w:val="21"/>
                      </w:rPr>
                      <m:t>n</m:t>
                    </m:r>
                  </m:sub>
                </m:sSub>
                <m:func>
                  <m:funcPr>
                    <m:ctrlPr>
                      <w:rPr>
                        <w:rFonts w:ascii="Cambria Math" w:eastAsiaTheme="minorEastAsia" w:hAnsi="Cambria Math" w:cstheme="minorHAnsi"/>
                        <w:sz w:val="21"/>
                        <w:szCs w:val="21"/>
                      </w:rPr>
                    </m:ctrlPr>
                  </m:funcPr>
                  <m:fName>
                    <m:r>
                      <m:rPr>
                        <m:sty m:val="p"/>
                      </m:rPr>
                      <w:rPr>
                        <w:rFonts w:ascii="Cambria Math" w:eastAsia="Cambria Math" w:hAnsi="Cambria Math" w:cstheme="minorHAnsi"/>
                        <w:sz w:val="21"/>
                        <w:szCs w:val="21"/>
                      </w:rPr>
                      <m:t>sin</m:t>
                    </m:r>
                  </m:fName>
                  <m:e>
                    <m:f>
                      <m:fPr>
                        <m:ctrlPr>
                          <w:rPr>
                            <w:rFonts w:ascii="Cambria Math" w:eastAsiaTheme="minorEastAsia" w:hAnsi="Cambria Math" w:cstheme="minorHAnsi"/>
                            <w:sz w:val="21"/>
                            <w:szCs w:val="21"/>
                          </w:rPr>
                        </m:ctrlPr>
                      </m:fPr>
                      <m:num>
                        <m:r>
                          <w:rPr>
                            <w:rFonts w:ascii="Cambria Math" w:eastAsia="Cambria Math" w:hAnsi="Cambria Math" w:cstheme="minorHAnsi"/>
                            <w:sz w:val="21"/>
                            <w:szCs w:val="21"/>
                          </w:rPr>
                          <m:t>nπx</m:t>
                        </m:r>
                      </m:num>
                      <m:den>
                        <m:r>
                          <w:rPr>
                            <w:rFonts w:ascii="Cambria Math" w:eastAsia="Cambria Math" w:hAnsi="Cambria Math" w:cstheme="minorHAnsi"/>
                            <w:sz w:val="21"/>
                            <w:szCs w:val="21"/>
                          </w:rPr>
                          <m:t>L</m:t>
                        </m:r>
                      </m:den>
                    </m:f>
                  </m:e>
                </m:func>
              </m:e>
            </m:d>
          </m:e>
        </m:nary>
      </m:oMath>
      <w:r w:rsidRPr="000A3754">
        <w:rPr>
          <w:rFonts w:eastAsiaTheme="minorEastAsia" w:cstheme="minorHAnsi"/>
          <w:sz w:val="21"/>
          <w:szCs w:val="21"/>
        </w:rPr>
        <w:tab/>
      </w:r>
      <w:r w:rsidRPr="000A3754">
        <w:rPr>
          <w:rFonts w:eastAsiaTheme="minorEastAsia" w:cstheme="minorHAnsi"/>
          <w:sz w:val="21"/>
          <w:szCs w:val="21"/>
        </w:rPr>
        <w:tab/>
        <w:t>(3)</w:t>
      </w:r>
    </w:p>
    <w:p w14:paraId="4E5FEA9E" w14:textId="77777777" w:rsidR="00440F17" w:rsidRPr="000A3754" w:rsidRDefault="00440F17" w:rsidP="00440F17">
      <w:pPr>
        <w:spacing w:after="0" w:line="240" w:lineRule="auto"/>
        <w:jc w:val="right"/>
        <w:rPr>
          <w:rFonts w:eastAsiaTheme="minorEastAsia" w:cstheme="minorHAnsi"/>
          <w:sz w:val="21"/>
          <w:szCs w:val="21"/>
        </w:rPr>
      </w:pPr>
    </w:p>
    <w:p w14:paraId="0FC136ED" w14:textId="6DA66DD7" w:rsidR="00707B47" w:rsidRPr="000A3754" w:rsidRDefault="00707B47" w:rsidP="0052263C">
      <w:pPr>
        <w:spacing w:before="240" w:after="120" w:line="240" w:lineRule="auto"/>
        <w:rPr>
          <w:rFonts w:cstheme="minorHAnsi"/>
          <w:b/>
        </w:rPr>
      </w:pPr>
      <w:r w:rsidRPr="000A3754">
        <w:rPr>
          <w:rFonts w:cstheme="minorHAnsi"/>
          <w:b/>
        </w:rPr>
        <w:t xml:space="preserve">2. </w:t>
      </w:r>
      <w:r w:rsidR="000A3754">
        <w:rPr>
          <w:rFonts w:cstheme="minorHAnsi"/>
          <w:b/>
        </w:rPr>
        <w:t>Rysunki</w:t>
      </w:r>
      <w:r w:rsidR="00440F17">
        <w:rPr>
          <w:rFonts w:cstheme="minorHAnsi"/>
          <w:b/>
        </w:rPr>
        <w:t xml:space="preserve"> i wykresy</w:t>
      </w:r>
    </w:p>
    <w:p w14:paraId="0264DF9E" w14:textId="678EF8A9" w:rsidR="0052263C" w:rsidRDefault="000A3754" w:rsidP="0052263C">
      <w:pPr>
        <w:spacing w:after="0" w:line="240" w:lineRule="auto"/>
        <w:ind w:firstLine="284"/>
        <w:jc w:val="both"/>
        <w:rPr>
          <w:rFonts w:cstheme="minorHAnsi"/>
          <w:sz w:val="21"/>
          <w:szCs w:val="21"/>
        </w:rPr>
      </w:pPr>
      <w:r w:rsidRPr="000A3754">
        <w:rPr>
          <w:rFonts w:cstheme="minorHAnsi"/>
          <w:sz w:val="21"/>
          <w:szCs w:val="21"/>
        </w:rPr>
        <w:t xml:space="preserve">Materiał graficzny (wykresy, rysunki, zdjęcia) powinien być opracowany w postaci najczęściej stosowanych formatów plików (PDF, CDR, AI, PSD, TIFF, EPS, JPEG, PNG, WMF) lub wykonany czarnym tuszem na kalce technicznej lub białym papierze o formacie maksymalnie A3. Zdjęcia powinny być dobrej jakości. Jeżeli rysunek musi być mapą bitową, to jej rozdzielczość powinna wynosić co najmniej: 600 </w:t>
      </w:r>
      <w:proofErr w:type="spellStart"/>
      <w:r w:rsidRPr="000A3754">
        <w:rPr>
          <w:rFonts w:cstheme="minorHAnsi"/>
          <w:sz w:val="21"/>
          <w:szCs w:val="21"/>
        </w:rPr>
        <w:t>dpi</w:t>
      </w:r>
      <w:proofErr w:type="spellEnd"/>
      <w:r w:rsidRPr="000A3754">
        <w:rPr>
          <w:rFonts w:cstheme="minorHAnsi"/>
          <w:sz w:val="21"/>
          <w:szCs w:val="21"/>
        </w:rPr>
        <w:t xml:space="preserve"> – dla czarno-białej grafiki (</w:t>
      </w:r>
      <w:proofErr w:type="spellStart"/>
      <w:r w:rsidRPr="000A3754">
        <w:rPr>
          <w:rFonts w:cstheme="minorHAnsi"/>
          <w:sz w:val="21"/>
          <w:szCs w:val="21"/>
        </w:rPr>
        <w:t>line</w:t>
      </w:r>
      <w:proofErr w:type="spellEnd"/>
      <w:r w:rsidRPr="000A3754">
        <w:rPr>
          <w:rFonts w:cstheme="minorHAnsi"/>
          <w:sz w:val="21"/>
          <w:szCs w:val="21"/>
        </w:rPr>
        <w:t xml:space="preserve">-art); 200 </w:t>
      </w:r>
      <w:proofErr w:type="spellStart"/>
      <w:r w:rsidRPr="000A3754">
        <w:rPr>
          <w:rFonts w:cstheme="minorHAnsi"/>
          <w:sz w:val="21"/>
          <w:szCs w:val="21"/>
        </w:rPr>
        <w:t>dpi</w:t>
      </w:r>
      <w:proofErr w:type="spellEnd"/>
      <w:r w:rsidRPr="000A3754">
        <w:rPr>
          <w:rFonts w:cstheme="minorHAnsi"/>
          <w:sz w:val="21"/>
          <w:szCs w:val="21"/>
        </w:rPr>
        <w:t xml:space="preserve"> dla obrazów </w:t>
      </w:r>
      <w:proofErr w:type="spellStart"/>
      <w:r w:rsidRPr="000A3754">
        <w:rPr>
          <w:rFonts w:cstheme="minorHAnsi"/>
          <w:sz w:val="21"/>
          <w:szCs w:val="21"/>
        </w:rPr>
        <w:lastRenderedPageBreak/>
        <w:t>półtonalnych</w:t>
      </w:r>
      <w:proofErr w:type="spellEnd"/>
      <w:r w:rsidRPr="000A3754">
        <w:rPr>
          <w:rFonts w:cstheme="minorHAnsi"/>
          <w:sz w:val="21"/>
          <w:szCs w:val="21"/>
        </w:rPr>
        <w:t>, jak np. fotografie; w przypadku skanowania obrazów, które nie zawierają elementów barwnych nie należy skanować ich w trybie barwnym (RGB).</w:t>
      </w:r>
    </w:p>
    <w:p w14:paraId="602F9BA4" w14:textId="7D63EA54" w:rsidR="000A3754" w:rsidRPr="000A3754" w:rsidRDefault="000A3754" w:rsidP="0052263C">
      <w:pPr>
        <w:spacing w:after="0" w:line="240" w:lineRule="auto"/>
        <w:ind w:firstLine="284"/>
        <w:jc w:val="both"/>
        <w:rPr>
          <w:rFonts w:cstheme="minorHAnsi"/>
          <w:sz w:val="21"/>
          <w:szCs w:val="21"/>
        </w:rPr>
      </w:pPr>
      <w:r>
        <w:rPr>
          <w:rFonts w:cstheme="minorHAnsi"/>
          <w:sz w:val="21"/>
          <w:szCs w:val="21"/>
        </w:rPr>
        <w:t>Wymiar czcionki dla podpisów pod rysunkiem 10 punktów.</w:t>
      </w:r>
    </w:p>
    <w:p w14:paraId="4F1B51A5" w14:textId="77777777" w:rsidR="0052263C" w:rsidRPr="000A3754" w:rsidRDefault="0052263C" w:rsidP="0052263C">
      <w:pPr>
        <w:spacing w:after="0" w:line="240" w:lineRule="auto"/>
        <w:jc w:val="center"/>
        <w:rPr>
          <w:rFonts w:cstheme="minorHAnsi"/>
        </w:rPr>
      </w:pPr>
      <w:r w:rsidRPr="000A3754">
        <w:rPr>
          <w:rFonts w:cstheme="minorHAnsi"/>
          <w:noProof/>
          <w:lang w:eastAsia="pl-PL"/>
        </w:rPr>
        <w:drawing>
          <wp:inline distT="0" distB="0" distL="0" distR="0" wp14:anchorId="493E39B1" wp14:editId="0228384C">
            <wp:extent cx="4122730" cy="27484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grafeł.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38121" cy="2758746"/>
                    </a:xfrm>
                    <a:prstGeom prst="rect">
                      <a:avLst/>
                    </a:prstGeom>
                  </pic:spPr>
                </pic:pic>
              </a:graphicData>
            </a:graphic>
          </wp:inline>
        </w:drawing>
      </w:r>
    </w:p>
    <w:p w14:paraId="66180473" w14:textId="77777777" w:rsidR="0052263C" w:rsidRPr="000A3754" w:rsidRDefault="0052263C" w:rsidP="0052263C">
      <w:pPr>
        <w:spacing w:before="60" w:after="120" w:line="240" w:lineRule="auto"/>
        <w:jc w:val="center"/>
        <w:rPr>
          <w:rFonts w:cstheme="minorHAnsi"/>
          <w:sz w:val="20"/>
        </w:rPr>
      </w:pPr>
      <w:r w:rsidRPr="000A3754">
        <w:rPr>
          <w:rFonts w:cstheme="minorHAnsi"/>
          <w:b/>
          <w:sz w:val="20"/>
        </w:rPr>
        <w:t>Rys. 1.</w:t>
      </w:r>
      <w:r w:rsidRPr="000A3754">
        <w:rPr>
          <w:rFonts w:cstheme="minorHAnsi"/>
          <w:sz w:val="20"/>
        </w:rPr>
        <w:t xml:space="preserve"> Tytuł pierwszego rysunku</w:t>
      </w:r>
    </w:p>
    <w:p w14:paraId="426FA3FE" w14:textId="0C0FFC52" w:rsidR="00C73378" w:rsidRDefault="00C73378" w:rsidP="00C73378">
      <w:pPr>
        <w:spacing w:after="0" w:line="240" w:lineRule="auto"/>
        <w:jc w:val="both"/>
        <w:rPr>
          <w:rFonts w:cstheme="minorHAnsi"/>
          <w:sz w:val="18"/>
          <w:szCs w:val="21"/>
        </w:rPr>
      </w:pPr>
      <w:r w:rsidRPr="000A3754">
        <w:rPr>
          <w:rFonts w:cstheme="minorHAnsi"/>
          <w:sz w:val="18"/>
          <w:szCs w:val="21"/>
        </w:rPr>
        <w:t>Źródło: własne</w:t>
      </w:r>
    </w:p>
    <w:p w14:paraId="5C4F8C8F" w14:textId="72D041AF" w:rsidR="00440F17" w:rsidRDefault="00440F17" w:rsidP="00C73378">
      <w:pPr>
        <w:spacing w:after="0" w:line="240" w:lineRule="auto"/>
        <w:jc w:val="both"/>
        <w:rPr>
          <w:rFonts w:cstheme="minorHAnsi"/>
          <w:sz w:val="18"/>
          <w:szCs w:val="21"/>
        </w:rPr>
      </w:pPr>
    </w:p>
    <w:p w14:paraId="3A74BA74" w14:textId="77777777" w:rsidR="00440F17" w:rsidRPr="000A3754" w:rsidRDefault="00440F17" w:rsidP="00C73378">
      <w:pPr>
        <w:spacing w:after="0" w:line="240" w:lineRule="auto"/>
        <w:jc w:val="both"/>
        <w:rPr>
          <w:rFonts w:cstheme="minorHAnsi"/>
          <w:sz w:val="18"/>
          <w:szCs w:val="21"/>
        </w:rPr>
      </w:pPr>
    </w:p>
    <w:p w14:paraId="354F993A" w14:textId="77777777" w:rsidR="00440F17" w:rsidRPr="000A3754" w:rsidRDefault="00440F17" w:rsidP="00440F17">
      <w:pPr>
        <w:spacing w:after="0" w:line="240" w:lineRule="auto"/>
        <w:jc w:val="right"/>
        <w:rPr>
          <w:rFonts w:eastAsiaTheme="minorEastAsia" w:cstheme="minorHAnsi"/>
          <w:b/>
          <w:sz w:val="20"/>
          <w:szCs w:val="21"/>
        </w:rPr>
      </w:pPr>
      <w:r w:rsidRPr="000A3754">
        <w:rPr>
          <w:rFonts w:eastAsiaTheme="minorEastAsia" w:cstheme="minorHAnsi"/>
          <w:b/>
          <w:sz w:val="20"/>
          <w:szCs w:val="21"/>
        </w:rPr>
        <w:t>Wykres 1.</w:t>
      </w:r>
    </w:p>
    <w:p w14:paraId="49B609F5" w14:textId="77777777" w:rsidR="00440F17" w:rsidRPr="000A3754" w:rsidRDefault="00440F17" w:rsidP="00440F17">
      <w:pPr>
        <w:spacing w:after="0" w:line="240" w:lineRule="auto"/>
        <w:jc w:val="center"/>
        <w:rPr>
          <w:rFonts w:eastAsiaTheme="minorEastAsia" w:cstheme="minorHAnsi"/>
          <w:b/>
          <w:sz w:val="20"/>
          <w:szCs w:val="21"/>
        </w:rPr>
      </w:pPr>
      <w:r w:rsidRPr="000A3754">
        <w:rPr>
          <w:rFonts w:eastAsiaTheme="minorEastAsia" w:cstheme="minorHAnsi"/>
          <w:b/>
          <w:noProof/>
          <w:sz w:val="20"/>
          <w:szCs w:val="21"/>
          <w:lang w:eastAsia="pl-PL"/>
        </w:rPr>
        <w:drawing>
          <wp:inline distT="0" distB="0" distL="0" distR="0" wp14:anchorId="025D17BF" wp14:editId="3C0E4F96">
            <wp:extent cx="2914015" cy="1728374"/>
            <wp:effectExtent l="0" t="0" r="635" b="571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rd.png"/>
                    <pic:cNvPicPr/>
                  </pic:nvPicPr>
                  <pic:blipFill rotWithShape="1">
                    <a:blip r:embed="rId6" cstate="print">
                      <a:extLst>
                        <a:ext uri="{28A0092B-C50C-407E-A947-70E740481C1C}">
                          <a14:useLocalDpi xmlns:a14="http://schemas.microsoft.com/office/drawing/2010/main" val="0"/>
                        </a:ext>
                      </a:extLst>
                    </a:blip>
                    <a:srcRect b="40687"/>
                    <a:stretch/>
                  </pic:blipFill>
                  <pic:spPr bwMode="auto">
                    <a:xfrm>
                      <a:off x="0" y="0"/>
                      <a:ext cx="2921230" cy="1732653"/>
                    </a:xfrm>
                    <a:prstGeom prst="rect">
                      <a:avLst/>
                    </a:prstGeom>
                    <a:ln>
                      <a:noFill/>
                    </a:ln>
                    <a:extLst>
                      <a:ext uri="{53640926-AAD7-44D8-BBD7-CCE9431645EC}">
                        <a14:shadowObscured xmlns:a14="http://schemas.microsoft.com/office/drawing/2010/main"/>
                      </a:ext>
                    </a:extLst>
                  </pic:spPr>
                </pic:pic>
              </a:graphicData>
            </a:graphic>
          </wp:inline>
        </w:drawing>
      </w:r>
    </w:p>
    <w:p w14:paraId="67A8C535" w14:textId="77777777" w:rsidR="00440F17" w:rsidRPr="000A3754" w:rsidRDefault="00440F17" w:rsidP="00440F17">
      <w:pPr>
        <w:spacing w:before="60" w:after="120" w:line="240" w:lineRule="auto"/>
        <w:jc w:val="center"/>
        <w:rPr>
          <w:rFonts w:cstheme="minorHAnsi"/>
          <w:sz w:val="20"/>
        </w:rPr>
      </w:pPr>
      <w:r w:rsidRPr="000A3754">
        <w:rPr>
          <w:rFonts w:cstheme="minorHAnsi"/>
          <w:b/>
          <w:sz w:val="20"/>
        </w:rPr>
        <w:t>Rys. 2.</w:t>
      </w:r>
      <w:r w:rsidRPr="000A3754">
        <w:rPr>
          <w:rFonts w:cstheme="minorHAnsi"/>
          <w:sz w:val="20"/>
        </w:rPr>
        <w:t xml:space="preserve"> </w:t>
      </w:r>
      <w:proofErr w:type="spellStart"/>
      <w:r w:rsidRPr="000A3754">
        <w:rPr>
          <w:rFonts w:cstheme="minorHAnsi"/>
          <w:sz w:val="20"/>
        </w:rPr>
        <w:t>Tytułdrubgiego</w:t>
      </w:r>
      <w:proofErr w:type="spellEnd"/>
      <w:r w:rsidRPr="000A3754">
        <w:rPr>
          <w:rFonts w:cstheme="minorHAnsi"/>
          <w:sz w:val="20"/>
        </w:rPr>
        <w:t xml:space="preserve"> rysunku</w:t>
      </w:r>
    </w:p>
    <w:p w14:paraId="50A26DDA" w14:textId="77777777" w:rsidR="00440F17" w:rsidRPr="000A3754" w:rsidRDefault="00440F17" w:rsidP="00440F17">
      <w:pPr>
        <w:spacing w:after="0" w:line="240" w:lineRule="auto"/>
        <w:jc w:val="both"/>
        <w:rPr>
          <w:rFonts w:cstheme="minorHAnsi"/>
          <w:sz w:val="18"/>
          <w:szCs w:val="21"/>
        </w:rPr>
      </w:pPr>
      <w:r w:rsidRPr="000A3754">
        <w:rPr>
          <w:rFonts w:cstheme="minorHAnsi"/>
          <w:sz w:val="18"/>
          <w:szCs w:val="21"/>
        </w:rPr>
        <w:t>Źródło: własne</w:t>
      </w:r>
    </w:p>
    <w:p w14:paraId="4FF3168C" w14:textId="77777777" w:rsidR="00C73378" w:rsidRPr="000A3754" w:rsidRDefault="00C73378" w:rsidP="0052263C">
      <w:pPr>
        <w:spacing w:before="60" w:after="120" w:line="240" w:lineRule="auto"/>
        <w:jc w:val="center"/>
        <w:rPr>
          <w:rFonts w:cstheme="minorHAnsi"/>
          <w:sz w:val="20"/>
        </w:rPr>
      </w:pPr>
    </w:p>
    <w:p w14:paraId="4F739747" w14:textId="6A94F6C9" w:rsidR="0052263C" w:rsidRDefault="0052263C" w:rsidP="0052263C">
      <w:pPr>
        <w:spacing w:before="240" w:after="120" w:line="240" w:lineRule="auto"/>
        <w:rPr>
          <w:rFonts w:cstheme="minorHAnsi"/>
          <w:b/>
          <w:szCs w:val="21"/>
        </w:rPr>
      </w:pPr>
      <w:proofErr w:type="spellStart"/>
      <w:r w:rsidRPr="000A3754">
        <w:rPr>
          <w:rFonts w:cstheme="minorHAnsi"/>
          <w:b/>
          <w:szCs w:val="21"/>
        </w:rPr>
        <w:lastRenderedPageBreak/>
        <w:t>Literarura</w:t>
      </w:r>
      <w:proofErr w:type="spellEnd"/>
      <w:r w:rsidRPr="000A3754">
        <w:rPr>
          <w:rFonts w:cstheme="minorHAnsi"/>
          <w:b/>
          <w:szCs w:val="21"/>
        </w:rPr>
        <w:t>:</w:t>
      </w:r>
    </w:p>
    <w:p w14:paraId="612E6058" w14:textId="4CFABD0C" w:rsidR="00D6413A" w:rsidRPr="00D6413A" w:rsidRDefault="00D6413A" w:rsidP="00D6413A">
      <w:pPr>
        <w:spacing w:after="0" w:line="240" w:lineRule="auto"/>
        <w:ind w:firstLine="284"/>
        <w:jc w:val="both"/>
        <w:rPr>
          <w:rFonts w:cstheme="minorHAnsi"/>
          <w:sz w:val="21"/>
          <w:szCs w:val="21"/>
        </w:rPr>
      </w:pPr>
      <w:r w:rsidRPr="00D6413A">
        <w:rPr>
          <w:rFonts w:cstheme="minorHAnsi"/>
          <w:sz w:val="21"/>
          <w:szCs w:val="21"/>
        </w:rPr>
        <w:t xml:space="preserve">Przy odwoływaniu się do prac innych autorów należy dokonać zapisu w tekście przez podanie numeru (np. [5]) spisu literatury, pod którym figuruje praca. W przypadku konieczności bardziej szczegółowego wskazania miejsca, można dodać numer strony lub wzoru, np. [5 wzór (13)]. Cytowana literatura powinna być przygotowana zgodnie z normą PN-ISO 690. Przy podawaniu literatury wydanej alfabetem innym niż łaciński należy stosować transliterację. Wykaz literatury należy zamieszczać pod tytułem LITERATURA, na końcu pracy. Powinien on zawierać pełny, niebudzący wątpliwości opis bibliograficzny każdej pozycji, tj.: </w:t>
      </w:r>
    </w:p>
    <w:p w14:paraId="4B32EB75" w14:textId="2CFFE602" w:rsidR="00D6413A" w:rsidRPr="00D6413A" w:rsidRDefault="00D6413A" w:rsidP="00D6413A">
      <w:pPr>
        <w:spacing w:after="0" w:line="240" w:lineRule="auto"/>
        <w:ind w:firstLine="284"/>
        <w:jc w:val="both"/>
        <w:rPr>
          <w:rFonts w:cstheme="minorHAnsi"/>
          <w:sz w:val="21"/>
          <w:szCs w:val="21"/>
        </w:rPr>
      </w:pPr>
      <w:r w:rsidRPr="00D6413A">
        <w:rPr>
          <w:rFonts w:cstheme="minorHAnsi"/>
          <w:sz w:val="21"/>
          <w:szCs w:val="21"/>
        </w:rPr>
        <w:t xml:space="preserve">numer kolejny pozycji w nawiasie kwadratowym (zaleca się kolejność alfabetyczną autorów); </w:t>
      </w:r>
    </w:p>
    <w:p w14:paraId="7B7FB906" w14:textId="77777777" w:rsidR="00D6413A" w:rsidRPr="00D6413A" w:rsidRDefault="00D6413A" w:rsidP="00D6413A">
      <w:pPr>
        <w:spacing w:after="0" w:line="240" w:lineRule="auto"/>
        <w:ind w:firstLine="284"/>
        <w:jc w:val="both"/>
        <w:rPr>
          <w:rFonts w:cstheme="minorHAnsi"/>
          <w:sz w:val="21"/>
          <w:szCs w:val="21"/>
        </w:rPr>
      </w:pPr>
      <w:r w:rsidRPr="00D6413A">
        <w:rPr>
          <w:rFonts w:cstheme="minorHAnsi"/>
          <w:sz w:val="21"/>
          <w:szCs w:val="21"/>
        </w:rPr>
        <w:t xml:space="preserve">nazwisko i skrót imienia autora pisane dużymi literami; </w:t>
      </w:r>
    </w:p>
    <w:p w14:paraId="6DEA0CFE" w14:textId="77777777" w:rsidR="00D6413A" w:rsidRPr="00D6413A" w:rsidRDefault="00D6413A" w:rsidP="00D6413A">
      <w:pPr>
        <w:spacing w:after="0" w:line="240" w:lineRule="auto"/>
        <w:ind w:firstLine="284"/>
        <w:jc w:val="both"/>
        <w:rPr>
          <w:rFonts w:cstheme="minorHAnsi"/>
          <w:sz w:val="21"/>
          <w:szCs w:val="21"/>
        </w:rPr>
      </w:pPr>
      <w:r w:rsidRPr="00D6413A">
        <w:rPr>
          <w:rFonts w:cstheme="minorHAnsi"/>
          <w:sz w:val="21"/>
          <w:szCs w:val="21"/>
        </w:rPr>
        <w:t xml:space="preserve">pełny tytuł pracy, a przy kolejnych wydaniach również numer wydania; </w:t>
      </w:r>
    </w:p>
    <w:p w14:paraId="4701692E" w14:textId="70279B16" w:rsidR="00D6413A" w:rsidRPr="00D6413A" w:rsidRDefault="00D6413A" w:rsidP="00D6413A">
      <w:pPr>
        <w:spacing w:after="0" w:line="240" w:lineRule="auto"/>
        <w:ind w:firstLine="284"/>
        <w:jc w:val="both"/>
        <w:rPr>
          <w:rFonts w:cstheme="minorHAnsi"/>
          <w:sz w:val="21"/>
          <w:szCs w:val="21"/>
        </w:rPr>
      </w:pPr>
      <w:r w:rsidRPr="00D6413A">
        <w:rPr>
          <w:rFonts w:cstheme="minorHAnsi"/>
          <w:sz w:val="21"/>
          <w:szCs w:val="21"/>
        </w:rPr>
        <w:t xml:space="preserve">wydawnictwo, miejsce, rok wydania (przy periodykach nie podaje się wydawnictwa i miejsca wydania); </w:t>
      </w:r>
    </w:p>
    <w:p w14:paraId="1C2CDBC3" w14:textId="7BC5D7C1" w:rsidR="00D6413A" w:rsidRDefault="00D6413A" w:rsidP="00D6413A">
      <w:pPr>
        <w:spacing w:after="0" w:line="240" w:lineRule="auto"/>
        <w:ind w:firstLine="284"/>
        <w:jc w:val="both"/>
        <w:rPr>
          <w:rFonts w:cstheme="minorHAnsi"/>
          <w:sz w:val="21"/>
          <w:szCs w:val="21"/>
        </w:rPr>
      </w:pPr>
      <w:r w:rsidRPr="00D6413A">
        <w:rPr>
          <w:rFonts w:cstheme="minorHAnsi"/>
          <w:sz w:val="21"/>
          <w:szCs w:val="21"/>
        </w:rPr>
        <w:t xml:space="preserve">tom, część, zeszyt, strony.  </w:t>
      </w:r>
    </w:p>
    <w:p w14:paraId="6FF2F82D" w14:textId="5727DA4C" w:rsidR="00D6413A" w:rsidRDefault="00D6413A" w:rsidP="00D6413A">
      <w:pPr>
        <w:spacing w:after="0" w:line="240" w:lineRule="auto"/>
        <w:ind w:firstLine="284"/>
        <w:jc w:val="both"/>
        <w:rPr>
          <w:rFonts w:cstheme="minorHAnsi"/>
          <w:sz w:val="21"/>
          <w:szCs w:val="21"/>
        </w:rPr>
      </w:pPr>
    </w:p>
    <w:p w14:paraId="2EEE6A81" w14:textId="5370F4A1" w:rsidR="00D6413A" w:rsidRPr="00D6413A" w:rsidRDefault="00D6413A" w:rsidP="00D6413A">
      <w:pPr>
        <w:spacing w:after="0" w:line="240" w:lineRule="auto"/>
        <w:ind w:firstLine="284"/>
        <w:jc w:val="both"/>
        <w:rPr>
          <w:rFonts w:cstheme="minorHAnsi"/>
          <w:sz w:val="21"/>
          <w:szCs w:val="21"/>
        </w:rPr>
      </w:pPr>
      <w:r w:rsidRPr="00D6413A">
        <w:rPr>
          <w:rFonts w:cstheme="minorHAnsi"/>
          <w:sz w:val="21"/>
          <w:szCs w:val="21"/>
        </w:rPr>
        <w:t xml:space="preserve">Przykładowe zapisy </w:t>
      </w:r>
      <w:proofErr w:type="spellStart"/>
      <w:r w:rsidRPr="00D6413A">
        <w:rPr>
          <w:rFonts w:cstheme="minorHAnsi"/>
          <w:sz w:val="21"/>
          <w:szCs w:val="21"/>
        </w:rPr>
        <w:t>odwołań</w:t>
      </w:r>
      <w:proofErr w:type="spellEnd"/>
      <w:r w:rsidRPr="00D6413A">
        <w:rPr>
          <w:rFonts w:cstheme="minorHAnsi"/>
          <w:sz w:val="21"/>
          <w:szCs w:val="21"/>
        </w:rPr>
        <w:t xml:space="preserve"> do innych prac:</w:t>
      </w:r>
    </w:p>
    <w:p w14:paraId="2FD6FE5A" w14:textId="248CD14D" w:rsidR="00D6413A" w:rsidRPr="00D6413A" w:rsidRDefault="00D6413A" w:rsidP="00D6413A">
      <w:pPr>
        <w:spacing w:after="0" w:line="240" w:lineRule="auto"/>
        <w:ind w:left="425" w:hanging="425"/>
        <w:rPr>
          <w:rFonts w:cstheme="minorHAnsi"/>
          <w:sz w:val="20"/>
          <w:szCs w:val="21"/>
        </w:rPr>
      </w:pPr>
      <w:r>
        <w:rPr>
          <w:rFonts w:cstheme="minorHAnsi"/>
          <w:sz w:val="20"/>
          <w:szCs w:val="21"/>
        </w:rPr>
        <w:t>[</w:t>
      </w:r>
      <w:r w:rsidRPr="00D6413A">
        <w:rPr>
          <w:rFonts w:cstheme="minorHAnsi"/>
          <w:sz w:val="20"/>
          <w:szCs w:val="21"/>
        </w:rPr>
        <w:t>1</w:t>
      </w:r>
      <w:r>
        <w:rPr>
          <w:rFonts w:cstheme="minorHAnsi"/>
          <w:sz w:val="20"/>
          <w:szCs w:val="21"/>
        </w:rPr>
        <w:t>]</w:t>
      </w:r>
      <w:r w:rsidRPr="00D6413A">
        <w:rPr>
          <w:rFonts w:cstheme="minorHAnsi"/>
          <w:sz w:val="20"/>
          <w:szCs w:val="21"/>
        </w:rPr>
        <w:tab/>
        <w:t xml:space="preserve">BUBLEŃ S., SKALMIERSKI B.: Metoda symulacji złożonych obciążeń </w:t>
      </w:r>
    </w:p>
    <w:p w14:paraId="65E88DB2" w14:textId="77777777" w:rsidR="00D6413A" w:rsidRPr="00D6413A" w:rsidRDefault="00D6413A" w:rsidP="00D6413A">
      <w:pPr>
        <w:spacing w:after="0" w:line="240" w:lineRule="auto"/>
        <w:ind w:left="425" w:hanging="425"/>
        <w:rPr>
          <w:rFonts w:cstheme="minorHAnsi"/>
          <w:sz w:val="20"/>
          <w:szCs w:val="21"/>
        </w:rPr>
      </w:pPr>
      <w:r w:rsidRPr="00D6413A">
        <w:rPr>
          <w:rFonts w:cstheme="minorHAnsi"/>
          <w:sz w:val="20"/>
          <w:szCs w:val="21"/>
        </w:rPr>
        <w:t xml:space="preserve">stochastycznych w badaniach zmęczeniowych elementów. Mechanika Teoretyczna                    i Stosowana, 1981, t. 19, z. 1, s. 61-68 </w:t>
      </w:r>
    </w:p>
    <w:p w14:paraId="2590DF0D" w14:textId="5C6D06D0" w:rsidR="00D6413A" w:rsidRPr="00D6413A" w:rsidRDefault="00D6413A" w:rsidP="00D6413A">
      <w:pPr>
        <w:spacing w:after="0" w:line="240" w:lineRule="auto"/>
        <w:ind w:left="425" w:hanging="425"/>
        <w:rPr>
          <w:rFonts w:cstheme="minorHAnsi"/>
          <w:sz w:val="20"/>
          <w:szCs w:val="21"/>
        </w:rPr>
      </w:pPr>
      <w:r>
        <w:rPr>
          <w:rFonts w:cstheme="minorHAnsi"/>
          <w:sz w:val="20"/>
          <w:szCs w:val="21"/>
        </w:rPr>
        <w:t>[</w:t>
      </w:r>
      <w:r w:rsidRPr="00D6413A">
        <w:rPr>
          <w:rFonts w:cstheme="minorHAnsi"/>
          <w:sz w:val="20"/>
          <w:szCs w:val="21"/>
        </w:rPr>
        <w:t>2</w:t>
      </w:r>
      <w:r>
        <w:rPr>
          <w:rFonts w:cstheme="minorHAnsi"/>
          <w:sz w:val="20"/>
          <w:szCs w:val="21"/>
        </w:rPr>
        <w:t>]</w:t>
      </w:r>
      <w:r w:rsidRPr="00D6413A">
        <w:rPr>
          <w:rFonts w:cstheme="minorHAnsi"/>
          <w:sz w:val="20"/>
          <w:szCs w:val="21"/>
        </w:rPr>
        <w:tab/>
        <w:t xml:space="preserve">LATAWIEC K.: Koncepcja generatora przesuniętych ciągów biernych i jego zastosowanie. Zeszyty Naukowe Politechniki Opolskiej w Opolu, 1996, nr 222, Elektryka z. 40, s. 5-18 </w:t>
      </w:r>
    </w:p>
    <w:p w14:paraId="41C9B317" w14:textId="3449156D" w:rsidR="00D6413A" w:rsidRPr="00D6413A" w:rsidRDefault="00D6413A" w:rsidP="00D6413A">
      <w:pPr>
        <w:spacing w:after="0" w:line="240" w:lineRule="auto"/>
        <w:ind w:left="425" w:hanging="425"/>
        <w:rPr>
          <w:rFonts w:cstheme="minorHAnsi"/>
          <w:sz w:val="20"/>
          <w:szCs w:val="21"/>
          <w:lang w:val="en-US"/>
        </w:rPr>
      </w:pPr>
      <w:r>
        <w:rPr>
          <w:rFonts w:cstheme="minorHAnsi"/>
          <w:sz w:val="20"/>
          <w:szCs w:val="21"/>
          <w:lang w:val="en-US"/>
        </w:rPr>
        <w:t>[</w:t>
      </w:r>
      <w:r w:rsidRPr="00D6413A">
        <w:rPr>
          <w:rFonts w:cstheme="minorHAnsi"/>
          <w:sz w:val="20"/>
          <w:szCs w:val="21"/>
          <w:lang w:val="en-US"/>
        </w:rPr>
        <w:t>3</w:t>
      </w:r>
      <w:r>
        <w:rPr>
          <w:rFonts w:cstheme="minorHAnsi"/>
          <w:sz w:val="20"/>
          <w:szCs w:val="21"/>
          <w:lang w:val="en-US"/>
        </w:rPr>
        <w:t>]</w:t>
      </w:r>
      <w:r w:rsidRPr="00D6413A">
        <w:rPr>
          <w:rFonts w:cstheme="minorHAnsi"/>
          <w:sz w:val="20"/>
          <w:szCs w:val="21"/>
          <w:lang w:val="en-US"/>
        </w:rPr>
        <w:tab/>
        <w:t xml:space="preserve">CHEN X., XU </w:t>
      </w:r>
      <w:proofErr w:type="spellStart"/>
      <w:r w:rsidRPr="00D6413A">
        <w:rPr>
          <w:rFonts w:cstheme="minorHAnsi"/>
          <w:sz w:val="20"/>
          <w:szCs w:val="21"/>
          <w:lang w:val="en-US"/>
        </w:rPr>
        <w:t>Sh.Y</w:t>
      </w:r>
      <w:proofErr w:type="spellEnd"/>
      <w:r w:rsidRPr="00D6413A">
        <w:rPr>
          <w:rFonts w:cstheme="minorHAnsi"/>
          <w:sz w:val="20"/>
          <w:szCs w:val="21"/>
          <w:lang w:val="en-US"/>
        </w:rPr>
        <w:t xml:space="preserve">., HUANG D.X.: A critical plane - strain energy density criterion for multiaxial low-cycle fatigue life under non-proportional loading, Fatigue </w:t>
      </w:r>
      <w:proofErr w:type="spellStart"/>
      <w:r w:rsidRPr="00D6413A">
        <w:rPr>
          <w:rFonts w:cstheme="minorHAnsi"/>
          <w:sz w:val="20"/>
          <w:szCs w:val="21"/>
          <w:lang w:val="en-US"/>
        </w:rPr>
        <w:t>Fract</w:t>
      </w:r>
      <w:proofErr w:type="spellEnd"/>
      <w:r w:rsidRPr="00D6413A">
        <w:rPr>
          <w:rFonts w:cstheme="minorHAnsi"/>
          <w:sz w:val="20"/>
          <w:szCs w:val="21"/>
          <w:lang w:val="en-US"/>
        </w:rPr>
        <w:t xml:space="preserve">. </w:t>
      </w:r>
      <w:proofErr w:type="spellStart"/>
      <w:r w:rsidRPr="00D6413A">
        <w:rPr>
          <w:rFonts w:cstheme="minorHAnsi"/>
          <w:sz w:val="20"/>
          <w:szCs w:val="21"/>
          <w:lang w:val="en-US"/>
        </w:rPr>
        <w:t>Engng</w:t>
      </w:r>
      <w:proofErr w:type="spellEnd"/>
      <w:r w:rsidRPr="00D6413A">
        <w:rPr>
          <w:rFonts w:cstheme="minorHAnsi"/>
          <w:sz w:val="20"/>
          <w:szCs w:val="21"/>
          <w:lang w:val="en-US"/>
        </w:rPr>
        <w:t xml:space="preserve">. Mater. Struct., 1999, vol. 22, p. 679-686 </w:t>
      </w:r>
    </w:p>
    <w:p w14:paraId="71E84A20" w14:textId="2511E048" w:rsidR="00D6413A" w:rsidRPr="00D6413A" w:rsidRDefault="00D6413A" w:rsidP="00D6413A">
      <w:pPr>
        <w:spacing w:after="0" w:line="240" w:lineRule="auto"/>
        <w:ind w:left="425" w:hanging="425"/>
        <w:rPr>
          <w:rFonts w:cstheme="minorHAnsi"/>
          <w:sz w:val="20"/>
          <w:szCs w:val="21"/>
          <w:lang w:val="en-US"/>
        </w:rPr>
      </w:pPr>
      <w:r>
        <w:rPr>
          <w:rFonts w:cstheme="minorHAnsi"/>
          <w:sz w:val="20"/>
          <w:szCs w:val="21"/>
          <w:lang w:val="en-US"/>
        </w:rPr>
        <w:t>[</w:t>
      </w:r>
      <w:r w:rsidRPr="00D6413A">
        <w:rPr>
          <w:rFonts w:cstheme="minorHAnsi"/>
          <w:sz w:val="20"/>
          <w:szCs w:val="21"/>
          <w:lang w:val="en-US"/>
        </w:rPr>
        <w:t>4</w:t>
      </w:r>
      <w:r>
        <w:rPr>
          <w:rFonts w:cstheme="minorHAnsi"/>
          <w:sz w:val="20"/>
          <w:szCs w:val="21"/>
          <w:lang w:val="en-US"/>
        </w:rPr>
        <w:t>]</w:t>
      </w:r>
      <w:r w:rsidRPr="00D6413A">
        <w:rPr>
          <w:rFonts w:cstheme="minorHAnsi"/>
          <w:sz w:val="20"/>
          <w:szCs w:val="21"/>
          <w:lang w:val="en-US"/>
        </w:rPr>
        <w:tab/>
        <w:t xml:space="preserve">ANTHES R.J., KOTTGEN V.B., SEEGER T.: </w:t>
      </w:r>
      <w:proofErr w:type="spellStart"/>
      <w:r w:rsidRPr="00D6413A">
        <w:rPr>
          <w:rFonts w:cstheme="minorHAnsi"/>
          <w:sz w:val="20"/>
          <w:szCs w:val="21"/>
          <w:lang w:val="en-US"/>
        </w:rPr>
        <w:t>Kerbformzahlen</w:t>
      </w:r>
      <w:proofErr w:type="spellEnd"/>
      <w:r w:rsidRPr="00D6413A">
        <w:rPr>
          <w:rFonts w:cstheme="minorHAnsi"/>
          <w:sz w:val="20"/>
          <w:szCs w:val="21"/>
          <w:lang w:val="en-US"/>
        </w:rPr>
        <w:t xml:space="preserve"> von </w:t>
      </w:r>
      <w:proofErr w:type="spellStart"/>
      <w:r w:rsidRPr="00D6413A">
        <w:rPr>
          <w:rFonts w:cstheme="minorHAnsi"/>
          <w:sz w:val="20"/>
          <w:szCs w:val="21"/>
          <w:lang w:val="en-US"/>
        </w:rPr>
        <w:t>Stumpfstossen</w:t>
      </w:r>
      <w:proofErr w:type="spellEnd"/>
      <w:r w:rsidRPr="00D6413A">
        <w:rPr>
          <w:rFonts w:cstheme="minorHAnsi"/>
          <w:sz w:val="20"/>
          <w:szCs w:val="21"/>
          <w:lang w:val="en-US"/>
        </w:rPr>
        <w:t xml:space="preserve"> und Doppel-T-</w:t>
      </w:r>
      <w:proofErr w:type="spellStart"/>
      <w:r w:rsidRPr="00D6413A">
        <w:rPr>
          <w:rFonts w:cstheme="minorHAnsi"/>
          <w:sz w:val="20"/>
          <w:szCs w:val="21"/>
          <w:lang w:val="en-US"/>
        </w:rPr>
        <w:t>Stossen</w:t>
      </w:r>
      <w:proofErr w:type="spellEnd"/>
      <w:r w:rsidRPr="00D6413A">
        <w:rPr>
          <w:rFonts w:cstheme="minorHAnsi"/>
          <w:sz w:val="20"/>
          <w:szCs w:val="21"/>
          <w:lang w:val="en-US"/>
        </w:rPr>
        <w:t xml:space="preserve"> </w:t>
      </w:r>
      <w:proofErr w:type="spellStart"/>
      <w:r w:rsidRPr="00D6413A">
        <w:rPr>
          <w:rFonts w:cstheme="minorHAnsi"/>
          <w:sz w:val="20"/>
          <w:szCs w:val="21"/>
          <w:lang w:val="en-US"/>
        </w:rPr>
        <w:t>Mitteilung</w:t>
      </w:r>
      <w:proofErr w:type="spellEnd"/>
      <w:r w:rsidRPr="00D6413A">
        <w:rPr>
          <w:rFonts w:cstheme="minorHAnsi"/>
          <w:sz w:val="20"/>
          <w:szCs w:val="21"/>
          <w:lang w:val="en-US"/>
        </w:rPr>
        <w:t xml:space="preserve"> </w:t>
      </w:r>
      <w:proofErr w:type="spellStart"/>
      <w:r w:rsidRPr="00D6413A">
        <w:rPr>
          <w:rFonts w:cstheme="minorHAnsi"/>
          <w:sz w:val="20"/>
          <w:szCs w:val="21"/>
          <w:lang w:val="en-US"/>
        </w:rPr>
        <w:t>aus</w:t>
      </w:r>
      <w:proofErr w:type="spellEnd"/>
      <w:r w:rsidRPr="00D6413A">
        <w:rPr>
          <w:rFonts w:cstheme="minorHAnsi"/>
          <w:sz w:val="20"/>
          <w:szCs w:val="21"/>
          <w:lang w:val="en-US"/>
        </w:rPr>
        <w:t xml:space="preserve"> dem </w:t>
      </w:r>
      <w:proofErr w:type="spellStart"/>
      <w:r w:rsidRPr="00D6413A">
        <w:rPr>
          <w:rFonts w:cstheme="minorHAnsi"/>
          <w:sz w:val="20"/>
          <w:szCs w:val="21"/>
          <w:lang w:val="en-US"/>
        </w:rPr>
        <w:t>Fachgebiet</w:t>
      </w:r>
      <w:proofErr w:type="spellEnd"/>
      <w:r w:rsidRPr="00D6413A">
        <w:rPr>
          <w:rFonts w:cstheme="minorHAnsi"/>
          <w:sz w:val="20"/>
          <w:szCs w:val="21"/>
          <w:lang w:val="en-US"/>
        </w:rPr>
        <w:t xml:space="preserve"> </w:t>
      </w:r>
      <w:proofErr w:type="spellStart"/>
      <w:r w:rsidRPr="00D6413A">
        <w:rPr>
          <w:rFonts w:cstheme="minorHAnsi"/>
          <w:sz w:val="20"/>
          <w:szCs w:val="21"/>
          <w:lang w:val="en-US"/>
        </w:rPr>
        <w:t>Werkstoffmechanik</w:t>
      </w:r>
      <w:proofErr w:type="spellEnd"/>
      <w:r w:rsidRPr="00D6413A">
        <w:rPr>
          <w:rFonts w:cstheme="minorHAnsi"/>
          <w:sz w:val="20"/>
          <w:szCs w:val="21"/>
          <w:lang w:val="en-US"/>
        </w:rPr>
        <w:t xml:space="preserve"> der </w:t>
      </w:r>
      <w:proofErr w:type="spellStart"/>
      <w:r w:rsidRPr="00D6413A">
        <w:rPr>
          <w:rFonts w:cstheme="minorHAnsi"/>
          <w:sz w:val="20"/>
          <w:szCs w:val="21"/>
          <w:lang w:val="en-US"/>
        </w:rPr>
        <w:t>Techn</w:t>
      </w:r>
      <w:proofErr w:type="spellEnd"/>
      <w:r w:rsidRPr="00D6413A">
        <w:rPr>
          <w:rFonts w:cstheme="minorHAnsi"/>
          <w:sz w:val="20"/>
          <w:szCs w:val="21"/>
          <w:lang w:val="en-US"/>
        </w:rPr>
        <w:t xml:space="preserve">, Hochschule Darmstadt </w:t>
      </w:r>
      <w:proofErr w:type="spellStart"/>
      <w:r w:rsidRPr="00D6413A">
        <w:rPr>
          <w:rFonts w:cstheme="minorHAnsi"/>
          <w:sz w:val="20"/>
          <w:szCs w:val="21"/>
          <w:lang w:val="en-US"/>
        </w:rPr>
        <w:t>Schewissen</w:t>
      </w:r>
      <w:proofErr w:type="spellEnd"/>
      <w:r w:rsidRPr="00D6413A">
        <w:rPr>
          <w:rFonts w:cstheme="minorHAnsi"/>
          <w:sz w:val="20"/>
          <w:szCs w:val="21"/>
          <w:lang w:val="en-US"/>
        </w:rPr>
        <w:t xml:space="preserve"> und </w:t>
      </w:r>
      <w:proofErr w:type="spellStart"/>
      <w:r w:rsidRPr="00D6413A">
        <w:rPr>
          <w:rFonts w:cstheme="minorHAnsi"/>
          <w:sz w:val="20"/>
          <w:szCs w:val="21"/>
          <w:lang w:val="en-US"/>
        </w:rPr>
        <w:t>Schneiden</w:t>
      </w:r>
      <w:proofErr w:type="spellEnd"/>
      <w:r w:rsidRPr="00D6413A">
        <w:rPr>
          <w:rFonts w:cstheme="minorHAnsi"/>
          <w:sz w:val="20"/>
          <w:szCs w:val="21"/>
          <w:lang w:val="en-US"/>
        </w:rPr>
        <w:t xml:space="preserve"> 45, 1993, Heft 12, S. 685-688 </w:t>
      </w:r>
    </w:p>
    <w:p w14:paraId="7770A67B" w14:textId="3CBF8823" w:rsidR="00D6413A" w:rsidRPr="00D6413A" w:rsidRDefault="00D6413A" w:rsidP="00D6413A">
      <w:pPr>
        <w:spacing w:after="0" w:line="240" w:lineRule="auto"/>
        <w:ind w:left="425" w:hanging="425"/>
        <w:rPr>
          <w:rFonts w:cstheme="minorHAnsi"/>
          <w:sz w:val="20"/>
          <w:szCs w:val="21"/>
        </w:rPr>
      </w:pPr>
      <w:r>
        <w:rPr>
          <w:rFonts w:cstheme="minorHAnsi"/>
          <w:sz w:val="20"/>
          <w:szCs w:val="21"/>
        </w:rPr>
        <w:t>[</w:t>
      </w:r>
      <w:r w:rsidRPr="00D6413A">
        <w:rPr>
          <w:rFonts w:cstheme="minorHAnsi"/>
          <w:sz w:val="20"/>
          <w:szCs w:val="21"/>
        </w:rPr>
        <w:t>5</w:t>
      </w:r>
      <w:r>
        <w:rPr>
          <w:rFonts w:cstheme="minorHAnsi"/>
          <w:sz w:val="20"/>
          <w:szCs w:val="21"/>
        </w:rPr>
        <w:t>]</w:t>
      </w:r>
      <w:r w:rsidRPr="00D6413A">
        <w:rPr>
          <w:rFonts w:cstheme="minorHAnsi"/>
          <w:sz w:val="20"/>
          <w:szCs w:val="21"/>
        </w:rPr>
        <w:tab/>
        <w:t xml:space="preserve">HOBLER T.: Ruch ciepła i wymienniki, wyd. V, WNT, Warszawa 1979, s.200 </w:t>
      </w:r>
    </w:p>
    <w:p w14:paraId="6BE848D0" w14:textId="670E5C82" w:rsidR="0052263C" w:rsidRPr="000A3754" w:rsidRDefault="00D6413A" w:rsidP="00D6413A">
      <w:pPr>
        <w:spacing w:after="0" w:line="240" w:lineRule="auto"/>
        <w:ind w:left="425" w:hanging="425"/>
        <w:rPr>
          <w:rFonts w:cstheme="minorHAnsi"/>
          <w:b/>
          <w:sz w:val="20"/>
          <w:szCs w:val="21"/>
        </w:rPr>
      </w:pPr>
      <w:r>
        <w:rPr>
          <w:rFonts w:cstheme="minorHAnsi"/>
          <w:sz w:val="20"/>
          <w:szCs w:val="21"/>
        </w:rPr>
        <w:t>[</w:t>
      </w:r>
      <w:r w:rsidRPr="00D6413A">
        <w:rPr>
          <w:rFonts w:cstheme="minorHAnsi"/>
          <w:sz w:val="20"/>
          <w:szCs w:val="21"/>
        </w:rPr>
        <w:t>6</w:t>
      </w:r>
      <w:r>
        <w:rPr>
          <w:rFonts w:cstheme="minorHAnsi"/>
          <w:sz w:val="20"/>
          <w:szCs w:val="21"/>
        </w:rPr>
        <w:t>]</w:t>
      </w:r>
      <w:r w:rsidRPr="00D6413A">
        <w:rPr>
          <w:rFonts w:cstheme="minorHAnsi"/>
          <w:sz w:val="20"/>
          <w:szCs w:val="21"/>
        </w:rPr>
        <w:tab/>
        <w:t xml:space="preserve">SOKOLOV </w:t>
      </w:r>
      <w:r w:rsidRPr="00D6413A">
        <w:rPr>
          <w:rFonts w:cstheme="minorHAnsi"/>
          <w:sz w:val="20"/>
          <w:szCs w:val="21"/>
        </w:rPr>
        <w:tab/>
        <w:t xml:space="preserve">Ja.: </w:t>
      </w:r>
      <w:r w:rsidRPr="00D6413A">
        <w:rPr>
          <w:rFonts w:cstheme="minorHAnsi"/>
          <w:sz w:val="20"/>
          <w:szCs w:val="21"/>
        </w:rPr>
        <w:tab/>
      </w:r>
      <w:proofErr w:type="spellStart"/>
      <w:r w:rsidRPr="00D6413A">
        <w:rPr>
          <w:rFonts w:cstheme="minorHAnsi"/>
          <w:sz w:val="20"/>
          <w:szCs w:val="21"/>
        </w:rPr>
        <w:t>Proveročnyj</w:t>
      </w:r>
      <w:proofErr w:type="spellEnd"/>
      <w:r w:rsidRPr="00D6413A">
        <w:rPr>
          <w:rFonts w:cstheme="minorHAnsi"/>
          <w:sz w:val="20"/>
          <w:szCs w:val="21"/>
        </w:rPr>
        <w:t xml:space="preserve"> </w:t>
      </w:r>
      <w:r w:rsidRPr="00D6413A">
        <w:rPr>
          <w:rFonts w:cstheme="minorHAnsi"/>
          <w:sz w:val="20"/>
          <w:szCs w:val="21"/>
        </w:rPr>
        <w:tab/>
      </w:r>
      <w:proofErr w:type="spellStart"/>
      <w:r w:rsidRPr="00D6413A">
        <w:rPr>
          <w:rFonts w:cstheme="minorHAnsi"/>
          <w:sz w:val="20"/>
          <w:szCs w:val="21"/>
        </w:rPr>
        <w:t>raščet</w:t>
      </w:r>
      <w:proofErr w:type="spellEnd"/>
      <w:r w:rsidRPr="00D6413A">
        <w:rPr>
          <w:rFonts w:cstheme="minorHAnsi"/>
          <w:sz w:val="20"/>
          <w:szCs w:val="21"/>
        </w:rPr>
        <w:t xml:space="preserve"> </w:t>
      </w:r>
      <w:r w:rsidRPr="00D6413A">
        <w:rPr>
          <w:rFonts w:cstheme="minorHAnsi"/>
          <w:sz w:val="20"/>
          <w:szCs w:val="21"/>
        </w:rPr>
        <w:tab/>
      </w:r>
      <w:proofErr w:type="spellStart"/>
      <w:r w:rsidRPr="00D6413A">
        <w:rPr>
          <w:rFonts w:cstheme="minorHAnsi"/>
          <w:sz w:val="20"/>
          <w:szCs w:val="21"/>
        </w:rPr>
        <w:t>mnogastupenčatych</w:t>
      </w:r>
      <w:proofErr w:type="spellEnd"/>
      <w:r w:rsidRPr="00D6413A">
        <w:rPr>
          <w:rFonts w:cstheme="minorHAnsi"/>
          <w:sz w:val="20"/>
          <w:szCs w:val="21"/>
        </w:rPr>
        <w:t xml:space="preserve"> </w:t>
      </w:r>
      <w:r w:rsidRPr="00D6413A">
        <w:rPr>
          <w:rFonts w:cstheme="minorHAnsi"/>
          <w:sz w:val="20"/>
          <w:szCs w:val="21"/>
        </w:rPr>
        <w:tab/>
      </w:r>
      <w:proofErr w:type="spellStart"/>
      <w:r w:rsidRPr="00D6413A">
        <w:rPr>
          <w:rFonts w:cstheme="minorHAnsi"/>
          <w:sz w:val="20"/>
          <w:szCs w:val="21"/>
        </w:rPr>
        <w:t>parovych</w:t>
      </w:r>
      <w:proofErr w:type="spellEnd"/>
      <w:r w:rsidRPr="00D6413A">
        <w:rPr>
          <w:rFonts w:cstheme="minorHAnsi"/>
          <w:sz w:val="20"/>
          <w:szCs w:val="21"/>
        </w:rPr>
        <w:t xml:space="preserve"> </w:t>
      </w:r>
      <w:r w:rsidRPr="00D6413A">
        <w:rPr>
          <w:rFonts w:cstheme="minorHAnsi"/>
          <w:sz w:val="20"/>
          <w:szCs w:val="21"/>
        </w:rPr>
        <w:tab/>
        <w:t xml:space="preserve">turbin, </w:t>
      </w:r>
      <w:proofErr w:type="spellStart"/>
      <w:r w:rsidRPr="00D6413A">
        <w:rPr>
          <w:rFonts w:cstheme="minorHAnsi"/>
          <w:sz w:val="20"/>
          <w:szCs w:val="21"/>
        </w:rPr>
        <w:t>Teploenergetika</w:t>
      </w:r>
      <w:proofErr w:type="spellEnd"/>
      <w:r w:rsidRPr="00D6413A">
        <w:rPr>
          <w:rFonts w:cstheme="minorHAnsi"/>
          <w:sz w:val="20"/>
          <w:szCs w:val="21"/>
        </w:rPr>
        <w:t>, 1981, nr 12, s. 81</w:t>
      </w:r>
    </w:p>
    <w:sectPr w:rsidR="0052263C" w:rsidRPr="000A3754" w:rsidSect="0052263C">
      <w:pgSz w:w="9356" w:h="13835" w:code="9"/>
      <w:pgMar w:top="1531" w:right="1134" w:bottom="153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AKMF N+ Minion Pro">
    <w:altName w:val="Cambria"/>
    <w:panose1 w:val="00000000000000000000"/>
    <w:charset w:val="EE"/>
    <w:family w:val="roman"/>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B6283"/>
    <w:multiLevelType w:val="hybridMultilevel"/>
    <w:tmpl w:val="EA5A1DE8"/>
    <w:lvl w:ilvl="0" w:tplc="B49EC1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4F61CE"/>
    <w:multiLevelType w:val="multilevel"/>
    <w:tmpl w:val="CB82C9D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4E0535"/>
    <w:multiLevelType w:val="hybridMultilevel"/>
    <w:tmpl w:val="06FC48E0"/>
    <w:lvl w:ilvl="0" w:tplc="B49EC10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C2452B1"/>
    <w:multiLevelType w:val="hybridMultilevel"/>
    <w:tmpl w:val="2E1420AA"/>
    <w:lvl w:ilvl="0" w:tplc="63983B94">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7A09566">
      <w:start w:val="4"/>
      <w:numFmt w:val="decimal"/>
      <w:lvlText w:val="%2)"/>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B38832E">
      <w:start w:val="1"/>
      <w:numFmt w:val="lowerRoman"/>
      <w:lvlText w:val="%3"/>
      <w:lvlJc w:val="left"/>
      <w:pPr>
        <w:ind w:left="13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D8244FE">
      <w:start w:val="1"/>
      <w:numFmt w:val="decimal"/>
      <w:lvlText w:val="%4"/>
      <w:lvlJc w:val="left"/>
      <w:pPr>
        <w:ind w:left="20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C3EB74E">
      <w:start w:val="1"/>
      <w:numFmt w:val="lowerLetter"/>
      <w:lvlText w:val="%5"/>
      <w:lvlJc w:val="left"/>
      <w:pPr>
        <w:ind w:left="28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2881CC4">
      <w:start w:val="1"/>
      <w:numFmt w:val="lowerRoman"/>
      <w:lvlText w:val="%6"/>
      <w:lvlJc w:val="left"/>
      <w:pPr>
        <w:ind w:left="35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5F485F6">
      <w:start w:val="1"/>
      <w:numFmt w:val="decimal"/>
      <w:lvlText w:val="%7"/>
      <w:lvlJc w:val="left"/>
      <w:pPr>
        <w:ind w:left="42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FD4F7D8">
      <w:start w:val="1"/>
      <w:numFmt w:val="lowerLetter"/>
      <w:lvlText w:val="%8"/>
      <w:lvlJc w:val="left"/>
      <w:pPr>
        <w:ind w:left="49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54C29DC">
      <w:start w:val="1"/>
      <w:numFmt w:val="lowerRoman"/>
      <w:lvlText w:val="%9"/>
      <w:lvlJc w:val="left"/>
      <w:pPr>
        <w:ind w:left="56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5273591A"/>
    <w:multiLevelType w:val="hybridMultilevel"/>
    <w:tmpl w:val="051684C6"/>
    <w:lvl w:ilvl="0" w:tplc="2898DC18">
      <w:start w:val="1"/>
      <w:numFmt w:val="decimal"/>
      <w:lvlText w:val="[%1]"/>
      <w:lvlJc w:val="left"/>
      <w:pPr>
        <w:ind w:left="1004" w:hanging="360"/>
      </w:pPr>
      <w:rPr>
        <w:rFonts w:hint="default"/>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5F46425B"/>
    <w:multiLevelType w:val="hybridMultilevel"/>
    <w:tmpl w:val="CE648628"/>
    <w:lvl w:ilvl="0" w:tplc="56A09940">
      <w:start w:val="1"/>
      <w:numFmt w:val="decimal"/>
      <w:lvlText w:val="%1."/>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F1843D4">
      <w:start w:val="1"/>
      <w:numFmt w:val="decimal"/>
      <w:lvlText w:val="%2)"/>
      <w:lvlJc w:val="left"/>
      <w:pPr>
        <w:ind w:left="8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ED2CD40">
      <w:start w:val="1"/>
      <w:numFmt w:val="lowerRoman"/>
      <w:lvlText w:val="%3"/>
      <w:lvlJc w:val="left"/>
      <w:pPr>
        <w:ind w:left="13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A54C238">
      <w:start w:val="1"/>
      <w:numFmt w:val="decimal"/>
      <w:lvlText w:val="%4"/>
      <w:lvlJc w:val="left"/>
      <w:pPr>
        <w:ind w:left="20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568CE6C">
      <w:start w:val="1"/>
      <w:numFmt w:val="lowerLetter"/>
      <w:lvlText w:val="%5"/>
      <w:lvlJc w:val="left"/>
      <w:pPr>
        <w:ind w:left="28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B2E2812">
      <w:start w:val="1"/>
      <w:numFmt w:val="lowerRoman"/>
      <w:lvlText w:val="%6"/>
      <w:lvlJc w:val="left"/>
      <w:pPr>
        <w:ind w:left="35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FF0EBFE">
      <w:start w:val="1"/>
      <w:numFmt w:val="decimal"/>
      <w:lvlText w:val="%7"/>
      <w:lvlJc w:val="left"/>
      <w:pPr>
        <w:ind w:left="42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12E335C">
      <w:start w:val="1"/>
      <w:numFmt w:val="lowerLetter"/>
      <w:lvlText w:val="%8"/>
      <w:lvlJc w:val="left"/>
      <w:pPr>
        <w:ind w:left="49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B12DE24">
      <w:start w:val="1"/>
      <w:numFmt w:val="lowerRoman"/>
      <w:lvlText w:val="%9"/>
      <w:lvlJc w:val="left"/>
      <w:pPr>
        <w:ind w:left="56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62663365"/>
    <w:multiLevelType w:val="hybridMultilevel"/>
    <w:tmpl w:val="C01C69EE"/>
    <w:lvl w:ilvl="0" w:tplc="5A12D01E">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08EF33E">
      <w:start w:val="1"/>
      <w:numFmt w:val="lowerLetter"/>
      <w:lvlText w:val="%2"/>
      <w:lvlJc w:val="left"/>
      <w:pPr>
        <w:ind w:left="5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10AB20C">
      <w:start w:val="1"/>
      <w:numFmt w:val="lowerRoman"/>
      <w:lvlText w:val="%3"/>
      <w:lvlJc w:val="left"/>
      <w:pPr>
        <w:ind w:left="8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E70C2AE">
      <w:start w:val="1"/>
      <w:numFmt w:val="lowerLetter"/>
      <w:lvlRestart w:val="0"/>
      <w:lvlText w:val="%4)"/>
      <w:lvlJc w:val="left"/>
      <w:pPr>
        <w:ind w:left="10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2DE2248">
      <w:start w:val="1"/>
      <w:numFmt w:val="lowerLetter"/>
      <w:lvlText w:val="%5"/>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E64F3EE">
      <w:start w:val="1"/>
      <w:numFmt w:val="lowerRoman"/>
      <w:lvlText w:val="%6"/>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6161F74">
      <w:start w:val="1"/>
      <w:numFmt w:val="decimal"/>
      <w:lvlText w:val="%7"/>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806399A">
      <w:start w:val="1"/>
      <w:numFmt w:val="lowerLetter"/>
      <w:lvlText w:val="%8"/>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C72A070">
      <w:start w:val="1"/>
      <w:numFmt w:val="lowerRoman"/>
      <w:lvlText w:val="%9"/>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1737238474">
    <w:abstractNumId w:val="0"/>
  </w:num>
  <w:num w:numId="2" w16cid:durableId="434520191">
    <w:abstractNumId w:val="4"/>
  </w:num>
  <w:num w:numId="3" w16cid:durableId="1582984029">
    <w:abstractNumId w:val="2"/>
  </w:num>
  <w:num w:numId="4" w16cid:durableId="3797451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75729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123302">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5609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B47"/>
    <w:rsid w:val="000A3754"/>
    <w:rsid w:val="00440F17"/>
    <w:rsid w:val="0052263C"/>
    <w:rsid w:val="00707B47"/>
    <w:rsid w:val="009C5C9A"/>
    <w:rsid w:val="009E05AA"/>
    <w:rsid w:val="009F61DE"/>
    <w:rsid w:val="00C73378"/>
    <w:rsid w:val="00D6413A"/>
    <w:rsid w:val="00E21E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6292B"/>
  <w15:docId w15:val="{C049D40D-30D8-4712-A9AA-504C62630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07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2263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263C"/>
    <w:rPr>
      <w:rFonts w:ascii="Tahoma" w:hAnsi="Tahoma" w:cs="Tahoma"/>
      <w:sz w:val="16"/>
      <w:szCs w:val="16"/>
    </w:rPr>
  </w:style>
  <w:style w:type="paragraph" w:styleId="Akapitzlist">
    <w:name w:val="List Paragraph"/>
    <w:basedOn w:val="Normalny"/>
    <w:uiPriority w:val="34"/>
    <w:qFormat/>
    <w:rsid w:val="0052263C"/>
    <w:pPr>
      <w:ind w:left="720"/>
      <w:contextualSpacing/>
    </w:pPr>
  </w:style>
  <w:style w:type="paragraph" w:styleId="Tekstprzypisudolnego">
    <w:name w:val="footnote text"/>
    <w:basedOn w:val="Normalny"/>
    <w:link w:val="TekstprzypisudolnegoZnak"/>
    <w:uiPriority w:val="99"/>
    <w:unhideWhenUsed/>
    <w:rsid w:val="009C5C9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9C5C9A"/>
    <w:rPr>
      <w:sz w:val="20"/>
      <w:szCs w:val="20"/>
    </w:rPr>
  </w:style>
  <w:style w:type="paragraph" w:customStyle="1" w:styleId="Default">
    <w:name w:val="Default"/>
    <w:rsid w:val="009C5C9A"/>
    <w:pPr>
      <w:autoSpaceDE w:val="0"/>
      <w:autoSpaceDN w:val="0"/>
      <w:adjustRightInd w:val="0"/>
      <w:spacing w:after="0" w:line="240" w:lineRule="auto"/>
    </w:pPr>
    <w:rPr>
      <w:rFonts w:ascii="AAKMF N+ Minion Pro" w:hAnsi="AAKMF N+ Minion Pro" w:cs="AAKMF N+ 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89501">
      <w:bodyDiv w:val="1"/>
      <w:marLeft w:val="0"/>
      <w:marRight w:val="0"/>
      <w:marTop w:val="0"/>
      <w:marBottom w:val="0"/>
      <w:divBdr>
        <w:top w:val="none" w:sz="0" w:space="0" w:color="auto"/>
        <w:left w:val="none" w:sz="0" w:space="0" w:color="auto"/>
        <w:bottom w:val="none" w:sz="0" w:space="0" w:color="auto"/>
        <w:right w:val="none" w:sz="0" w:space="0" w:color="auto"/>
      </w:divBdr>
    </w:div>
    <w:div w:id="153041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794</Words>
  <Characters>4768</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KIEROWNIK</dc:creator>
  <cp:lastModifiedBy>DOM</cp:lastModifiedBy>
  <cp:revision>3</cp:revision>
  <dcterms:created xsi:type="dcterms:W3CDTF">2019-02-27T10:49:00Z</dcterms:created>
  <dcterms:modified xsi:type="dcterms:W3CDTF">2022-12-26T12:45:00Z</dcterms:modified>
</cp:coreProperties>
</file>